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2BF3" w14:textId="2AAEFD39" w:rsidR="00A3220D" w:rsidRDefault="00A3220D" w:rsidP="00385600">
      <w:pPr>
        <w:rPr>
          <w:rFonts w:ascii="Arial" w:hAnsi="Arial" w:cs="Arial"/>
          <w:b/>
          <w:bCs/>
          <w:color w:val="7F7F7F" w:themeColor="text1" w:themeTint="80"/>
          <w:sz w:val="52"/>
          <w:szCs w:val="5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5B334D5C" wp14:editId="018919F3">
            <wp:simplePos x="0" y="0"/>
            <wp:positionH relativeFrom="column">
              <wp:posOffset>4672965</wp:posOffset>
            </wp:positionH>
            <wp:positionV relativeFrom="paragraph">
              <wp:posOffset>602615</wp:posOffset>
            </wp:positionV>
            <wp:extent cx="112903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138" y="20160"/>
                <wp:lineTo x="21138" y="0"/>
                <wp:lineTo x="0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055">
        <w:rPr>
          <w:rFonts w:eastAsia="Calibri" w:cs="Times New Roman"/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 wp14:anchorId="138B24CD" wp14:editId="47B968BE">
            <wp:simplePos x="0" y="0"/>
            <wp:positionH relativeFrom="column">
              <wp:posOffset>4675505</wp:posOffset>
            </wp:positionH>
            <wp:positionV relativeFrom="paragraph">
              <wp:posOffset>185420</wp:posOffset>
            </wp:positionV>
            <wp:extent cx="1069975" cy="321945"/>
            <wp:effectExtent l="0" t="0" r="0" b="0"/>
            <wp:wrapTight wrapText="bothSides">
              <wp:wrapPolygon edited="0">
                <wp:start x="0" y="0"/>
                <wp:lineTo x="0" y="20450"/>
                <wp:lineTo x="21151" y="20450"/>
                <wp:lineTo x="21151" y="0"/>
                <wp:lineTo x="0" y="0"/>
              </wp:wrapPolygon>
            </wp:wrapTight>
            <wp:docPr id="2" name="Imagen 2" descr="footer-logo-02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oter-logo-0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EBCD"/>
                        </a:clrFrom>
                        <a:clrTo>
                          <a:srgbClr val="FFEBCD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6" b="12409"/>
                    <a:stretch/>
                  </pic:blipFill>
                  <pic:spPr bwMode="auto">
                    <a:xfrm>
                      <a:off x="0" y="0"/>
                      <a:ext cx="10699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B08C0" w14:textId="19D1A394" w:rsidR="00385600" w:rsidRPr="00FE1911" w:rsidRDefault="00385600" w:rsidP="00385600">
      <w:pPr>
        <w:rPr>
          <w:rFonts w:ascii="Arial" w:hAnsi="Arial" w:cs="Arial"/>
          <w:b/>
          <w:bCs/>
          <w:color w:val="7F7F7F" w:themeColor="text1" w:themeTint="80"/>
          <w:sz w:val="52"/>
          <w:szCs w:val="52"/>
        </w:rPr>
      </w:pPr>
      <w:r w:rsidRPr="00FE1911">
        <w:rPr>
          <w:rFonts w:ascii="Arial" w:hAnsi="Arial" w:cs="Arial"/>
          <w:b/>
          <w:bCs/>
          <w:color w:val="7F7F7F" w:themeColor="text1" w:themeTint="80"/>
          <w:sz w:val="52"/>
          <w:szCs w:val="52"/>
        </w:rPr>
        <w:t>Nota de premsa</w:t>
      </w:r>
    </w:p>
    <w:p w14:paraId="44BA64E1" w14:textId="77777777" w:rsidR="000D6420" w:rsidRPr="00FE1911" w:rsidRDefault="000D6420" w:rsidP="000D6420">
      <w:pPr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>S’obre el període d’inscripció de les companyies a la IX Campanya de Teatre Amateur de Girona</w:t>
      </w:r>
    </w:p>
    <w:p w14:paraId="3DBCDC83" w14:textId="77777777" w:rsidR="000D6420" w:rsidRPr="00A63535" w:rsidRDefault="000D6420" w:rsidP="000D6420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eastAsia="Roboto" w:hAnsi="Arial" w:cs="Arial"/>
          <w:iCs/>
          <w:color w:val="7F7F7F" w:themeColor="text1" w:themeTint="80"/>
          <w:sz w:val="20"/>
          <w:szCs w:val="20"/>
        </w:rPr>
      </w:pPr>
      <w:r>
        <w:rPr>
          <w:rFonts w:ascii="Arial" w:eastAsia="Roboto" w:hAnsi="Arial" w:cs="Arial"/>
          <w:iCs/>
          <w:color w:val="7F7F7F" w:themeColor="text1" w:themeTint="80"/>
          <w:sz w:val="22"/>
          <w:szCs w:val="22"/>
        </w:rPr>
        <w:t>La Fundació Casa de Cultura de la Diputació de Girona i la Federació Teatral Amateur Gironina han convocat la novena edició de la Campanya de Teatre Amateur per al 2023</w:t>
      </w:r>
    </w:p>
    <w:p w14:paraId="11646017" w14:textId="77777777" w:rsidR="000D6420" w:rsidRPr="00FE1911" w:rsidRDefault="000D6420" w:rsidP="000D6420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eastAsia="Roboto" w:hAnsi="Arial" w:cs="Arial"/>
          <w:iCs/>
          <w:color w:val="7F7F7F" w:themeColor="text1" w:themeTint="80"/>
          <w:sz w:val="20"/>
          <w:szCs w:val="20"/>
        </w:rPr>
      </w:pPr>
      <w:r>
        <w:rPr>
          <w:rFonts w:ascii="Arial" w:eastAsia="Roboto" w:hAnsi="Arial" w:cs="Arial"/>
          <w:iCs/>
          <w:color w:val="7F7F7F" w:themeColor="text1" w:themeTint="80"/>
          <w:sz w:val="22"/>
          <w:szCs w:val="22"/>
        </w:rPr>
        <w:t xml:space="preserve">El període d’inscripció estarà obert de l’1 al 24 de setembre de 2022 i les bases es poden consultar a </w:t>
      </w:r>
      <w:r w:rsidRPr="00F331DD">
        <w:rPr>
          <w:rFonts w:ascii="Arial" w:eastAsia="Roboto" w:hAnsi="Arial" w:cs="Arial"/>
          <w:i/>
          <w:iCs/>
          <w:color w:val="7F7F7F" w:themeColor="text1" w:themeTint="80"/>
          <w:sz w:val="22"/>
          <w:szCs w:val="22"/>
        </w:rPr>
        <w:t>www.casadecultura.cat</w:t>
      </w:r>
    </w:p>
    <w:p w14:paraId="52C7054E" w14:textId="77777777" w:rsidR="000D6420" w:rsidRPr="00FE1911" w:rsidRDefault="000D6420" w:rsidP="000D6420">
      <w:pPr>
        <w:pStyle w:val="Pargrafdellista"/>
        <w:spacing w:line="360" w:lineRule="auto"/>
        <w:ind w:left="360"/>
        <w:jc w:val="both"/>
        <w:rPr>
          <w:rFonts w:ascii="Arial" w:eastAsia="Roboto" w:hAnsi="Arial" w:cs="Arial"/>
          <w:iCs/>
          <w:color w:val="7F7F7F" w:themeColor="text1" w:themeTint="80"/>
          <w:sz w:val="20"/>
          <w:szCs w:val="20"/>
        </w:rPr>
      </w:pPr>
    </w:p>
    <w:p w14:paraId="38236EF5" w14:textId="77777777" w:rsidR="000D6420" w:rsidRPr="00FE1911" w:rsidRDefault="000D6420" w:rsidP="000D6420">
      <w:pPr>
        <w:pStyle w:val="Ttol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FE1911">
        <w:rPr>
          <w:rFonts w:ascii="Swis721 BT" w:hAnsi="Swis721 BT"/>
          <w:color w:val="000000"/>
          <w:sz w:val="22"/>
        </w:rPr>
        <w:t xml:space="preserve">Girona, </w:t>
      </w:r>
      <w:r>
        <w:rPr>
          <w:rFonts w:ascii="Swis721 BT" w:hAnsi="Swis721 BT"/>
          <w:color w:val="000000"/>
          <w:sz w:val="22"/>
        </w:rPr>
        <w:t>1 de setembre</w:t>
      </w:r>
      <w:r w:rsidRPr="00FE1911">
        <w:rPr>
          <w:rFonts w:ascii="Swis721 BT" w:hAnsi="Swis721 BT"/>
          <w:color w:val="000000"/>
          <w:sz w:val="22"/>
        </w:rPr>
        <w:t xml:space="preserve"> </w:t>
      </w:r>
      <w:r>
        <w:rPr>
          <w:rFonts w:ascii="Swis721 BT" w:hAnsi="Swis721 BT"/>
          <w:color w:val="000000"/>
          <w:sz w:val="22"/>
        </w:rPr>
        <w:t xml:space="preserve">de </w:t>
      </w:r>
      <w:r w:rsidRPr="00FE1911">
        <w:rPr>
          <w:rFonts w:ascii="Swis721 BT" w:hAnsi="Swis721 BT"/>
          <w:color w:val="000000"/>
          <w:sz w:val="22"/>
        </w:rPr>
        <w:t>2022</w:t>
      </w:r>
    </w:p>
    <w:p w14:paraId="42647CE1" w14:textId="77777777" w:rsidR="000D6420" w:rsidRDefault="000D6420" w:rsidP="000D6420">
      <w:pPr>
        <w:jc w:val="both"/>
        <w:rPr>
          <w:rFonts w:ascii="Arial" w:hAnsi="Arial" w:cs="Arial"/>
          <w:color w:val="7F7F7F" w:themeColor="text1" w:themeTint="80"/>
        </w:rPr>
      </w:pPr>
    </w:p>
    <w:p w14:paraId="24178F58" w14:textId="77777777" w:rsidR="000D6420" w:rsidRPr="00A63535" w:rsidRDefault="000D6420" w:rsidP="000D6420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La Fundació Casa de Cultura de la Diputació de Girona i la Federació Teatral Amateur Gironina han convocat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, 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per a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l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2023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la novena edició de la Campanya de Teatre Amateur. </w:t>
      </w:r>
    </w:p>
    <w:p w14:paraId="36E2E103" w14:textId="77777777" w:rsidR="000D6420" w:rsidRPr="00A63535" w:rsidRDefault="000D6420" w:rsidP="000D6420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Com en les edicions anteriors, s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elaborarà un catàleg d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un màxim de 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quinze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obres perquè puguin ser programades en el conjunt dels municipis de les comarques gironines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durant l’any 2023. Les companyies s’hi podran inscriure a través del portal web de la Casa de Cultura de la Diputació de Girona (</w:t>
      </w:r>
      <w:r w:rsidRPr="00F331DD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>www.casadecultura.cat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) de l’1 al 24 de setembre (ambdós inclosos). </w:t>
      </w:r>
    </w:p>
    <w:p w14:paraId="38DEF2DA" w14:textId="77777777" w:rsidR="000D6420" w:rsidRPr="00A63535" w:rsidRDefault="000D6420" w:rsidP="000D6420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La Campanya, que s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organitza des de l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any 2015, té l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objectiu de promoure el teatre amateur a les comarques gironines, de manera que els municipis, d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una banda, puguin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programar teatre amateur i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els grups de teatre locals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de l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altra, rebre un impuls 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per 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a la realització d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’</w:t>
      </w:r>
      <w:r w:rsidRPr="00A63535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obres.</w:t>
      </w:r>
    </w:p>
    <w:p w14:paraId="5C1768F7" w14:textId="77777777" w:rsidR="000D6420" w:rsidRPr="00F331DD" w:rsidRDefault="000D6420" w:rsidP="000D6420">
      <w:pPr>
        <w:jc w:val="both"/>
        <w:rPr>
          <w:rFonts w:ascii="Arial" w:hAnsi="Arial" w:cs="Arial"/>
          <w:color w:val="7F7F7F" w:themeColor="text1" w:themeTint="80"/>
        </w:rPr>
      </w:pPr>
    </w:p>
    <w:p w14:paraId="0922A86C" w14:textId="77777777" w:rsidR="000D6420" w:rsidRDefault="000D6420" w:rsidP="000D6420">
      <w:pPr>
        <w:tabs>
          <w:tab w:val="left" w:pos="360"/>
        </w:tabs>
        <w:spacing w:line="360" w:lineRule="exact"/>
        <w:jc w:val="both"/>
        <w:rPr>
          <w:rStyle w:val="Enlla"/>
          <w:rFonts w:ascii="Arial" w:hAnsi="Arial" w:cs="Arial"/>
          <w:bCs/>
          <w:iCs/>
          <w:color w:val="C0504D" w:themeColor="accent2"/>
          <w:u w:val="none"/>
        </w:rPr>
      </w:pPr>
      <w:r w:rsidRPr="00A3220D">
        <w:rPr>
          <w:rFonts w:ascii="Arial" w:eastAsia="Calibri" w:hAnsi="Arial" w:cs="Arial"/>
          <w:bCs/>
          <w:iCs/>
          <w:color w:val="7F7F7F" w:themeColor="text1" w:themeTint="80"/>
        </w:rPr>
        <w:t>Si necessiteu més informació podeu demanar-</w:t>
      </w:r>
      <w:r>
        <w:rPr>
          <w:rFonts w:ascii="Arial" w:eastAsia="Calibri" w:hAnsi="Arial" w:cs="Arial"/>
          <w:bCs/>
          <w:iCs/>
          <w:color w:val="7F7F7F" w:themeColor="text1" w:themeTint="80"/>
        </w:rPr>
        <w:t>la</w:t>
      </w:r>
      <w:r w:rsidRPr="00A3220D">
        <w:rPr>
          <w:rFonts w:ascii="Arial" w:eastAsia="Calibri" w:hAnsi="Arial" w:cs="Arial"/>
          <w:bCs/>
          <w:iCs/>
          <w:color w:val="7F7F7F" w:themeColor="text1" w:themeTint="80"/>
        </w:rPr>
        <w:t xml:space="preserve"> al correu electrònic</w:t>
      </w:r>
      <w:r w:rsidRPr="00432397">
        <w:rPr>
          <w:rFonts w:ascii="Arial" w:eastAsia="Calibri" w:hAnsi="Arial" w:cs="Arial"/>
          <w:bCs/>
          <w:iCs/>
          <w:color w:val="7F7F7F" w:themeColor="text1" w:themeTint="80"/>
        </w:rPr>
        <w:t xml:space="preserve"> </w:t>
      </w:r>
      <w:r w:rsidRPr="00A3220D">
        <w:rPr>
          <w:rFonts w:ascii="Arial" w:eastAsia="Calibri" w:hAnsi="Arial" w:cs="Arial"/>
          <w:bCs/>
          <w:iCs/>
          <w:color w:val="7F7F7F" w:themeColor="text1" w:themeTint="80"/>
        </w:rPr>
        <w:t xml:space="preserve">següent: </w:t>
      </w:r>
      <w:r w:rsidRPr="00F331DD">
        <w:rPr>
          <w:rFonts w:ascii="Arial" w:eastAsia="Calibri" w:hAnsi="Arial" w:cs="Arial"/>
          <w:bCs/>
          <w:i/>
          <w:iCs/>
          <w:color w:val="7F7F7F" w:themeColor="text1" w:themeTint="80"/>
        </w:rPr>
        <w:t>federacioteatral@gmail.com</w:t>
      </w:r>
      <w:r w:rsidRPr="00F331DD">
        <w:rPr>
          <w:rStyle w:val="Enlla"/>
          <w:color w:val="C0504D" w:themeColor="accent2"/>
          <w:u w:val="none"/>
        </w:rPr>
        <w:t xml:space="preserve">. </w:t>
      </w:r>
    </w:p>
    <w:p w14:paraId="2E8208C1" w14:textId="6FE05B0B" w:rsidR="008F3FC5" w:rsidRDefault="008F3FC5" w:rsidP="000D6420">
      <w:pPr>
        <w:rPr>
          <w:rStyle w:val="Enlla"/>
          <w:rFonts w:ascii="Arial" w:hAnsi="Arial" w:cs="Arial"/>
          <w:bCs/>
          <w:iCs/>
          <w:color w:val="C0504D" w:themeColor="accent2"/>
          <w:u w:val="none"/>
        </w:rPr>
      </w:pPr>
    </w:p>
    <w:sectPr w:rsidR="008F3FC5" w:rsidSect="005B4489">
      <w:head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745D" w14:textId="77777777" w:rsidR="00860EB3" w:rsidRDefault="00860EB3" w:rsidP="00860EB3">
      <w:pPr>
        <w:spacing w:after="0" w:line="240" w:lineRule="auto"/>
      </w:pPr>
      <w:r>
        <w:separator/>
      </w:r>
    </w:p>
  </w:endnote>
  <w:endnote w:type="continuationSeparator" w:id="0">
    <w:p w14:paraId="0F89C00B" w14:textId="77777777" w:rsidR="00860EB3" w:rsidRDefault="00860EB3" w:rsidP="0086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9EA" w14:textId="77777777" w:rsidR="00860EB3" w:rsidRDefault="00860EB3" w:rsidP="00860EB3">
      <w:pPr>
        <w:spacing w:after="0" w:line="240" w:lineRule="auto"/>
      </w:pPr>
      <w:r>
        <w:separator/>
      </w:r>
    </w:p>
  </w:footnote>
  <w:footnote w:type="continuationSeparator" w:id="0">
    <w:p w14:paraId="425285AC" w14:textId="77777777" w:rsidR="00860EB3" w:rsidRDefault="00860EB3" w:rsidP="0086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865" w14:textId="4CC3EF65" w:rsidR="00860EB3" w:rsidRDefault="00860EB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2B28A2AD" wp14:editId="2B7B275C">
          <wp:simplePos x="0" y="0"/>
          <wp:positionH relativeFrom="column">
            <wp:posOffset>-1000760</wp:posOffset>
          </wp:positionH>
          <wp:positionV relativeFrom="paragraph">
            <wp:posOffset>-574040</wp:posOffset>
          </wp:positionV>
          <wp:extent cx="7252703" cy="1452245"/>
          <wp:effectExtent l="0" t="0" r="0" b="0"/>
          <wp:wrapThrough wrapText="bothSides">
            <wp:wrapPolygon edited="0">
              <wp:start x="0" y="0"/>
              <wp:lineTo x="0" y="21251"/>
              <wp:lineTo x="21560" y="21251"/>
              <wp:lineTo x="21560" y="0"/>
              <wp:lineTo x="0" y="0"/>
            </wp:wrapPolygon>
          </wp:wrapThrough>
          <wp:docPr id="1" name="Imagen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2703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194C1" w14:textId="77777777" w:rsidR="00860EB3" w:rsidRDefault="00860EB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43BF2F09"/>
    <w:multiLevelType w:val="multilevel"/>
    <w:tmpl w:val="327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9234E"/>
    <w:multiLevelType w:val="hybridMultilevel"/>
    <w:tmpl w:val="1FC675A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02D8A"/>
    <w:multiLevelType w:val="multilevel"/>
    <w:tmpl w:val="A64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C6AC3"/>
    <w:multiLevelType w:val="hybridMultilevel"/>
    <w:tmpl w:val="12E64C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9905">
    <w:abstractNumId w:val="0"/>
  </w:num>
  <w:num w:numId="2" w16cid:durableId="95833399">
    <w:abstractNumId w:val="4"/>
  </w:num>
  <w:num w:numId="3" w16cid:durableId="534394220">
    <w:abstractNumId w:val="2"/>
  </w:num>
  <w:num w:numId="4" w16cid:durableId="1670983963">
    <w:abstractNumId w:val="3"/>
  </w:num>
  <w:num w:numId="5" w16cid:durableId="36244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88"/>
    <w:rsid w:val="00007F5C"/>
    <w:rsid w:val="00011927"/>
    <w:rsid w:val="0002762F"/>
    <w:rsid w:val="00030705"/>
    <w:rsid w:val="000346C9"/>
    <w:rsid w:val="000464F4"/>
    <w:rsid w:val="0005266F"/>
    <w:rsid w:val="00056838"/>
    <w:rsid w:val="000631BC"/>
    <w:rsid w:val="000651BA"/>
    <w:rsid w:val="000765DB"/>
    <w:rsid w:val="00097259"/>
    <w:rsid w:val="000A2A69"/>
    <w:rsid w:val="000D1064"/>
    <w:rsid w:val="000D6420"/>
    <w:rsid w:val="000E5BEC"/>
    <w:rsid w:val="000E6EBE"/>
    <w:rsid w:val="000F3C9E"/>
    <w:rsid w:val="00114AB4"/>
    <w:rsid w:val="00117374"/>
    <w:rsid w:val="001367AA"/>
    <w:rsid w:val="00137B59"/>
    <w:rsid w:val="0015051C"/>
    <w:rsid w:val="001566A4"/>
    <w:rsid w:val="00165FB7"/>
    <w:rsid w:val="00196528"/>
    <w:rsid w:val="001D0DA6"/>
    <w:rsid w:val="001F42C7"/>
    <w:rsid w:val="001F6C0C"/>
    <w:rsid w:val="00205038"/>
    <w:rsid w:val="002109DC"/>
    <w:rsid w:val="00221A8C"/>
    <w:rsid w:val="002332C4"/>
    <w:rsid w:val="00244F22"/>
    <w:rsid w:val="002646EF"/>
    <w:rsid w:val="0028470F"/>
    <w:rsid w:val="002A3B7C"/>
    <w:rsid w:val="002D2796"/>
    <w:rsid w:val="002F2972"/>
    <w:rsid w:val="002F6C98"/>
    <w:rsid w:val="00304C23"/>
    <w:rsid w:val="00346FDD"/>
    <w:rsid w:val="00353F5E"/>
    <w:rsid w:val="00363CF0"/>
    <w:rsid w:val="0038352E"/>
    <w:rsid w:val="003850DB"/>
    <w:rsid w:val="00385600"/>
    <w:rsid w:val="0039112D"/>
    <w:rsid w:val="00392FFC"/>
    <w:rsid w:val="00393928"/>
    <w:rsid w:val="00395255"/>
    <w:rsid w:val="00396366"/>
    <w:rsid w:val="003A440C"/>
    <w:rsid w:val="003A6753"/>
    <w:rsid w:val="003A75FB"/>
    <w:rsid w:val="003B7188"/>
    <w:rsid w:val="003C5F95"/>
    <w:rsid w:val="003D2B67"/>
    <w:rsid w:val="003D63EA"/>
    <w:rsid w:val="003F3C2E"/>
    <w:rsid w:val="00405DAE"/>
    <w:rsid w:val="0040645A"/>
    <w:rsid w:val="00420074"/>
    <w:rsid w:val="0043144D"/>
    <w:rsid w:val="0044495C"/>
    <w:rsid w:val="004449BA"/>
    <w:rsid w:val="004639A9"/>
    <w:rsid w:val="004B50DC"/>
    <w:rsid w:val="004F26F1"/>
    <w:rsid w:val="005003BF"/>
    <w:rsid w:val="00507497"/>
    <w:rsid w:val="005155B2"/>
    <w:rsid w:val="00526BC9"/>
    <w:rsid w:val="00540117"/>
    <w:rsid w:val="0054746A"/>
    <w:rsid w:val="00547554"/>
    <w:rsid w:val="00551444"/>
    <w:rsid w:val="00576E10"/>
    <w:rsid w:val="005805FF"/>
    <w:rsid w:val="00583CB4"/>
    <w:rsid w:val="00584792"/>
    <w:rsid w:val="00597B15"/>
    <w:rsid w:val="005A11F3"/>
    <w:rsid w:val="005B4489"/>
    <w:rsid w:val="005B5C8D"/>
    <w:rsid w:val="005E0091"/>
    <w:rsid w:val="005E278B"/>
    <w:rsid w:val="005E4D22"/>
    <w:rsid w:val="005E6290"/>
    <w:rsid w:val="005F46E2"/>
    <w:rsid w:val="006127A4"/>
    <w:rsid w:val="0061710B"/>
    <w:rsid w:val="006208DE"/>
    <w:rsid w:val="00632251"/>
    <w:rsid w:val="00654E79"/>
    <w:rsid w:val="00661214"/>
    <w:rsid w:val="00664894"/>
    <w:rsid w:val="00667295"/>
    <w:rsid w:val="006705CE"/>
    <w:rsid w:val="006844F8"/>
    <w:rsid w:val="00691BA4"/>
    <w:rsid w:val="006A5194"/>
    <w:rsid w:val="006B0E9E"/>
    <w:rsid w:val="006C039A"/>
    <w:rsid w:val="006D5A2C"/>
    <w:rsid w:val="006E2A45"/>
    <w:rsid w:val="006F00FA"/>
    <w:rsid w:val="006F4979"/>
    <w:rsid w:val="007004BC"/>
    <w:rsid w:val="00716E4D"/>
    <w:rsid w:val="00721066"/>
    <w:rsid w:val="00730C63"/>
    <w:rsid w:val="00735756"/>
    <w:rsid w:val="0074180E"/>
    <w:rsid w:val="007533D8"/>
    <w:rsid w:val="00754EE8"/>
    <w:rsid w:val="00772F83"/>
    <w:rsid w:val="007736DC"/>
    <w:rsid w:val="007949D9"/>
    <w:rsid w:val="007A43D1"/>
    <w:rsid w:val="007D0F8D"/>
    <w:rsid w:val="007D5341"/>
    <w:rsid w:val="00803617"/>
    <w:rsid w:val="008135CD"/>
    <w:rsid w:val="00827C4E"/>
    <w:rsid w:val="00844184"/>
    <w:rsid w:val="00845D80"/>
    <w:rsid w:val="00847BAA"/>
    <w:rsid w:val="00860EB3"/>
    <w:rsid w:val="0087588A"/>
    <w:rsid w:val="008863AF"/>
    <w:rsid w:val="008911B0"/>
    <w:rsid w:val="008A1A1A"/>
    <w:rsid w:val="008A39AB"/>
    <w:rsid w:val="008A3A39"/>
    <w:rsid w:val="008D1E71"/>
    <w:rsid w:val="008D613D"/>
    <w:rsid w:val="008E30D9"/>
    <w:rsid w:val="008E5C61"/>
    <w:rsid w:val="008F1948"/>
    <w:rsid w:val="008F3FC5"/>
    <w:rsid w:val="008F529B"/>
    <w:rsid w:val="008F723A"/>
    <w:rsid w:val="00900679"/>
    <w:rsid w:val="00902359"/>
    <w:rsid w:val="00912BFB"/>
    <w:rsid w:val="009407B9"/>
    <w:rsid w:val="00952A90"/>
    <w:rsid w:val="00954463"/>
    <w:rsid w:val="0095744A"/>
    <w:rsid w:val="00971250"/>
    <w:rsid w:val="00973F53"/>
    <w:rsid w:val="00975C7E"/>
    <w:rsid w:val="00981DF3"/>
    <w:rsid w:val="009827A8"/>
    <w:rsid w:val="0099614F"/>
    <w:rsid w:val="009B155A"/>
    <w:rsid w:val="009B4C9A"/>
    <w:rsid w:val="009D2596"/>
    <w:rsid w:val="009D73E3"/>
    <w:rsid w:val="009D7A9F"/>
    <w:rsid w:val="009E560B"/>
    <w:rsid w:val="009F0C5F"/>
    <w:rsid w:val="009F3849"/>
    <w:rsid w:val="009F4CF1"/>
    <w:rsid w:val="00A02EFB"/>
    <w:rsid w:val="00A034FD"/>
    <w:rsid w:val="00A3220D"/>
    <w:rsid w:val="00A34351"/>
    <w:rsid w:val="00A441A7"/>
    <w:rsid w:val="00A47559"/>
    <w:rsid w:val="00A514A9"/>
    <w:rsid w:val="00A63535"/>
    <w:rsid w:val="00A752B7"/>
    <w:rsid w:val="00A777BF"/>
    <w:rsid w:val="00A86749"/>
    <w:rsid w:val="00A86889"/>
    <w:rsid w:val="00A9189C"/>
    <w:rsid w:val="00A92317"/>
    <w:rsid w:val="00AB784A"/>
    <w:rsid w:val="00AC3DE5"/>
    <w:rsid w:val="00AD4226"/>
    <w:rsid w:val="00B202DE"/>
    <w:rsid w:val="00B21E73"/>
    <w:rsid w:val="00B24FC8"/>
    <w:rsid w:val="00B32A4C"/>
    <w:rsid w:val="00B36026"/>
    <w:rsid w:val="00B43AA8"/>
    <w:rsid w:val="00B505D8"/>
    <w:rsid w:val="00B52D70"/>
    <w:rsid w:val="00B7600B"/>
    <w:rsid w:val="00B91F83"/>
    <w:rsid w:val="00B94C9E"/>
    <w:rsid w:val="00BA626F"/>
    <w:rsid w:val="00BD00F5"/>
    <w:rsid w:val="00BE4772"/>
    <w:rsid w:val="00BE6FF7"/>
    <w:rsid w:val="00C02B31"/>
    <w:rsid w:val="00C23E94"/>
    <w:rsid w:val="00C53235"/>
    <w:rsid w:val="00C57EBA"/>
    <w:rsid w:val="00C721ED"/>
    <w:rsid w:val="00C845C1"/>
    <w:rsid w:val="00C876E4"/>
    <w:rsid w:val="00C87BA5"/>
    <w:rsid w:val="00C9280E"/>
    <w:rsid w:val="00C94740"/>
    <w:rsid w:val="00CA69FA"/>
    <w:rsid w:val="00CB2307"/>
    <w:rsid w:val="00CC4588"/>
    <w:rsid w:val="00CD6B27"/>
    <w:rsid w:val="00CE4507"/>
    <w:rsid w:val="00D01791"/>
    <w:rsid w:val="00D03FF5"/>
    <w:rsid w:val="00D1202E"/>
    <w:rsid w:val="00D25D04"/>
    <w:rsid w:val="00D30145"/>
    <w:rsid w:val="00D33BB2"/>
    <w:rsid w:val="00D416CB"/>
    <w:rsid w:val="00D43E97"/>
    <w:rsid w:val="00D507AF"/>
    <w:rsid w:val="00D52A07"/>
    <w:rsid w:val="00D61E4D"/>
    <w:rsid w:val="00D63323"/>
    <w:rsid w:val="00D75218"/>
    <w:rsid w:val="00D8454D"/>
    <w:rsid w:val="00D9117D"/>
    <w:rsid w:val="00DA2977"/>
    <w:rsid w:val="00DB227D"/>
    <w:rsid w:val="00DC75CD"/>
    <w:rsid w:val="00DD15FE"/>
    <w:rsid w:val="00DD3316"/>
    <w:rsid w:val="00DD6610"/>
    <w:rsid w:val="00DE2C73"/>
    <w:rsid w:val="00DF447C"/>
    <w:rsid w:val="00E1025E"/>
    <w:rsid w:val="00E27614"/>
    <w:rsid w:val="00E27645"/>
    <w:rsid w:val="00E330AB"/>
    <w:rsid w:val="00E40D57"/>
    <w:rsid w:val="00E47DF1"/>
    <w:rsid w:val="00E73018"/>
    <w:rsid w:val="00EA1CBC"/>
    <w:rsid w:val="00EA4429"/>
    <w:rsid w:val="00EB5654"/>
    <w:rsid w:val="00EB5846"/>
    <w:rsid w:val="00EC0F82"/>
    <w:rsid w:val="00EC6D8E"/>
    <w:rsid w:val="00EE0CEE"/>
    <w:rsid w:val="00EE3D9C"/>
    <w:rsid w:val="00EE5077"/>
    <w:rsid w:val="00EF083D"/>
    <w:rsid w:val="00F0337F"/>
    <w:rsid w:val="00F163A6"/>
    <w:rsid w:val="00F17112"/>
    <w:rsid w:val="00F21627"/>
    <w:rsid w:val="00F248E4"/>
    <w:rsid w:val="00F37FCC"/>
    <w:rsid w:val="00F45D69"/>
    <w:rsid w:val="00F60C94"/>
    <w:rsid w:val="00F6242B"/>
    <w:rsid w:val="00F77ADB"/>
    <w:rsid w:val="00F92952"/>
    <w:rsid w:val="00FA2B1A"/>
    <w:rsid w:val="00FA7E74"/>
    <w:rsid w:val="00FB0E59"/>
    <w:rsid w:val="00FD77C1"/>
    <w:rsid w:val="00FD79B3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9D32BB2"/>
  <w15:docId w15:val="{CFE86FF8-183A-453C-A4B3-A8DF909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796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D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argrafdel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lla">
    <w:name w:val="Hyperlink"/>
    <w:basedOn w:val="Lletraperdefectedelpargraf"/>
    <w:uiPriority w:val="99"/>
    <w:unhideWhenUsed/>
    <w:rsid w:val="000D1064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Lletraperdefectedelpargraf"/>
    <w:rsid w:val="00137B59"/>
  </w:style>
  <w:style w:type="character" w:styleId="mfasi">
    <w:name w:val="Emphasis"/>
    <w:basedOn w:val="Lletraperdefectedelpargraf"/>
    <w:uiPriority w:val="20"/>
    <w:qFormat/>
    <w:rsid w:val="00137B59"/>
    <w:rPr>
      <w:i/>
      <w:iCs/>
    </w:rPr>
  </w:style>
  <w:style w:type="paragraph" w:styleId="NormalWeb">
    <w:name w:val="Normal (Web)"/>
    <w:basedOn w:val="Normal"/>
    <w:uiPriority w:val="99"/>
    <w:unhideWhenUsed/>
    <w:rsid w:val="00EA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D00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58cl">
    <w:name w:val="_58cl"/>
    <w:basedOn w:val="Lletraperdefectedelpargraf"/>
    <w:rsid w:val="008E30D9"/>
  </w:style>
  <w:style w:type="character" w:customStyle="1" w:styleId="58cm">
    <w:name w:val="_58cm"/>
    <w:basedOn w:val="Lletraperdefectedelpargraf"/>
    <w:rsid w:val="008E30D9"/>
  </w:style>
  <w:style w:type="paragraph" w:styleId="Textdeglobus">
    <w:name w:val="Balloon Text"/>
    <w:basedOn w:val="Normal"/>
    <w:link w:val="TextdeglobusCar"/>
    <w:uiPriority w:val="99"/>
    <w:semiHidden/>
    <w:unhideWhenUsed/>
    <w:rsid w:val="005E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E6290"/>
    <w:rPr>
      <w:rFonts w:ascii="Segoe UI" w:hAnsi="Segoe UI" w:cs="Segoe UI"/>
      <w:sz w:val="18"/>
      <w:szCs w:val="18"/>
      <w:lang w:val="ca-ES"/>
    </w:rPr>
  </w:style>
  <w:style w:type="paragraph" w:customStyle="1" w:styleId="Default">
    <w:name w:val="Default"/>
    <w:rsid w:val="005E6290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60EB3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60EB3"/>
    <w:rPr>
      <w:lang w:val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27645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8560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8560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385600"/>
    <w:rPr>
      <w:sz w:val="20"/>
      <w:szCs w:val="20"/>
      <w:lang w:val="ca-ES"/>
    </w:rPr>
  </w:style>
  <w:style w:type="character" w:customStyle="1" w:styleId="body">
    <w:name w:val="body"/>
    <w:basedOn w:val="Lletraperdefectedelpargraf"/>
    <w:rsid w:val="00385600"/>
  </w:style>
  <w:style w:type="character" w:customStyle="1" w:styleId="tagline">
    <w:name w:val="tagline"/>
    <w:basedOn w:val="Lletraperdefectedelpargraf"/>
    <w:rsid w:val="00385600"/>
  </w:style>
  <w:style w:type="character" w:customStyle="1" w:styleId="tip">
    <w:name w:val="tip"/>
    <w:basedOn w:val="Lletraperdefectedelpargraf"/>
    <w:rsid w:val="00385600"/>
  </w:style>
  <w:style w:type="character" w:customStyle="1" w:styleId="italic">
    <w:name w:val="italic"/>
    <w:basedOn w:val="Lletraperdefectedelpargraf"/>
    <w:rsid w:val="00385600"/>
  </w:style>
  <w:style w:type="character" w:customStyle="1" w:styleId="versaletait">
    <w:name w:val="versaletait"/>
    <w:basedOn w:val="Lletraperdefectedelpargraf"/>
    <w:rsid w:val="00385600"/>
  </w:style>
  <w:style w:type="character" w:customStyle="1" w:styleId="rodona">
    <w:name w:val="rodona"/>
    <w:basedOn w:val="Lletraperdefectedelpargraf"/>
    <w:rsid w:val="00385600"/>
  </w:style>
  <w:style w:type="table" w:styleId="Taulaambquadrcula">
    <w:name w:val="Table Grid"/>
    <w:basedOn w:val="Taulanormal"/>
    <w:uiPriority w:val="59"/>
    <w:rsid w:val="008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3">
    <w:name w:val="Plain Table 3"/>
    <w:basedOn w:val="Taulanormal"/>
    <w:uiPriority w:val="43"/>
    <w:rsid w:val="008A3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33BB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33BB2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ioteatral.c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Programació</dc:creator>
  <cp:lastModifiedBy>Informàtica Casa de Cultura de Girona</cp:lastModifiedBy>
  <cp:revision>131</cp:revision>
  <cp:lastPrinted>2022-08-30T10:14:00Z</cp:lastPrinted>
  <dcterms:created xsi:type="dcterms:W3CDTF">2014-10-02T14:17:00Z</dcterms:created>
  <dcterms:modified xsi:type="dcterms:W3CDTF">2022-08-31T12:03:00Z</dcterms:modified>
</cp:coreProperties>
</file>