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5224633" w14:textId="7A46711C" w:rsidR="00491AD1" w:rsidRDefault="00491AD1">
      <w:pPr>
        <w:rPr>
          <w:noProof/>
          <w:lang w:val="es-ES_tradnl" w:eastAsia="es-ES_tradnl"/>
        </w:rPr>
      </w:pPr>
      <w:r>
        <w:rPr>
          <w:noProof/>
          <w:lang w:val="es-ES_tradnl" w:eastAsia="es-ES_tradnl"/>
        </w:rPr>
        <w:drawing>
          <wp:anchor distT="0" distB="0" distL="114935" distR="114935" simplePos="0" relativeHeight="251659264" behindDoc="1" locked="0" layoutInCell="1" allowOverlap="1" wp14:anchorId="5EAC5383" wp14:editId="7B6E284B">
            <wp:simplePos x="0" y="0"/>
            <wp:positionH relativeFrom="page">
              <wp:align>left</wp:align>
            </wp:positionH>
            <wp:positionV relativeFrom="page">
              <wp:posOffset>525780</wp:posOffset>
            </wp:positionV>
            <wp:extent cx="3509010" cy="1647190"/>
            <wp:effectExtent l="0" t="0" r="0" b="0"/>
            <wp:wrapTight wrapText="bothSides">
              <wp:wrapPolygon edited="0">
                <wp:start x="0" y="0"/>
                <wp:lineTo x="0" y="21234"/>
                <wp:lineTo x="21459" y="21234"/>
                <wp:lineTo x="21459" y="0"/>
                <wp:lineTo x="0" y="0"/>
              </wp:wrapPolygon>
            </wp:wrapTight>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3509010" cy="1647190"/>
                    </a:xfrm>
                    <a:prstGeom prst="rect">
                      <a:avLst/>
                    </a:prstGeom>
                    <a:solidFill>
                      <a:srgbClr val="FFFFFF"/>
                    </a:solidFill>
                    <a:ln>
                      <a:noFill/>
                    </a:ln>
                  </pic:spPr>
                </pic:pic>
              </a:graphicData>
            </a:graphic>
          </wp:anchor>
        </w:drawing>
      </w:r>
    </w:p>
    <w:p w14:paraId="343E3C4B" w14:textId="0147E208" w:rsidR="003B7188" w:rsidRDefault="00491AD1">
      <w:r>
        <w:rPr>
          <w:noProof/>
          <w:lang w:val="es-ES_tradnl" w:eastAsia="es-ES_tradnl"/>
        </w:rPr>
        <w:drawing>
          <wp:anchor distT="0" distB="0" distL="114300" distR="114300" simplePos="0" relativeHeight="251662336" behindDoc="0" locked="0" layoutInCell="1" allowOverlap="1" wp14:anchorId="6A104CEF" wp14:editId="078EA35E">
            <wp:simplePos x="0" y="0"/>
            <wp:positionH relativeFrom="column">
              <wp:posOffset>2190115</wp:posOffset>
            </wp:positionH>
            <wp:positionV relativeFrom="paragraph">
              <wp:posOffset>147320</wp:posOffset>
            </wp:positionV>
            <wp:extent cx="1355090" cy="342900"/>
            <wp:effectExtent l="0" t="0" r="0" b="0"/>
            <wp:wrapNone/>
            <wp:docPr id="1" name="Imagen 1"/>
            <wp:cNvGraphicFramePr/>
            <a:graphic xmlns:a="http://schemas.openxmlformats.org/drawingml/2006/main">
              <a:graphicData uri="http://schemas.openxmlformats.org/drawingml/2006/picture">
                <pic:pic xmlns:pic="http://schemas.openxmlformats.org/drawingml/2006/picture">
                  <pic:nvPicPr>
                    <pic:cNvPr id="1" name="Imagen 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355090" cy="342900"/>
                    </a:xfrm>
                    <a:prstGeom prst="rect">
                      <a:avLst/>
                    </a:prstGeom>
                    <a:noFill/>
                    <a:ln>
                      <a:noFill/>
                    </a:ln>
                  </pic:spPr>
                </pic:pic>
              </a:graphicData>
            </a:graphic>
          </wp:anchor>
        </w:drawing>
      </w:r>
      <w:r>
        <w:rPr>
          <w:noProof/>
          <w:lang w:val="es-ES_tradnl" w:eastAsia="es-ES_tradnl"/>
        </w:rPr>
        <w:drawing>
          <wp:anchor distT="0" distB="0" distL="114300" distR="114300" simplePos="0" relativeHeight="251661312" behindDoc="0" locked="0" layoutInCell="1" allowOverlap="1" wp14:anchorId="455F2CB3" wp14:editId="00596993">
            <wp:simplePos x="0" y="0"/>
            <wp:positionH relativeFrom="column">
              <wp:posOffset>4108450</wp:posOffset>
            </wp:positionH>
            <wp:positionV relativeFrom="paragraph">
              <wp:posOffset>78740</wp:posOffset>
            </wp:positionV>
            <wp:extent cx="1419225" cy="426720"/>
            <wp:effectExtent l="0" t="0" r="9525" b="0"/>
            <wp:wrapNone/>
            <wp:docPr id="2" name="Imagen 2" descr="footer-logo-02">
              <a:hlinkClick xmlns:a="http://schemas.openxmlformats.org/drawingml/2006/main" r:id="rId9" tgtFrame="&quot;_blank&quot;"/>
            </wp:docPr>
            <wp:cNvGraphicFramePr/>
            <a:graphic xmlns:a="http://schemas.openxmlformats.org/drawingml/2006/main">
              <a:graphicData uri="http://schemas.openxmlformats.org/drawingml/2006/picture">
                <pic:pic xmlns:pic="http://schemas.openxmlformats.org/drawingml/2006/picture">
                  <pic:nvPicPr>
                    <pic:cNvPr id="2" name="Imagen 2" descr="footer-logo-02">
                      <a:hlinkClick r:id="rId9" tgtFrame="&quot;_blank&quot;"/>
                    </pic:cNvPr>
                    <pic:cNvPicPr/>
                  </pic:nvPicPr>
                  <pic:blipFill rotWithShape="1">
                    <a:blip r:embed="rId10">
                      <a:clrChange>
                        <a:clrFrom>
                          <a:srgbClr val="FFEBCD"/>
                        </a:clrFrom>
                        <a:clrTo>
                          <a:srgbClr val="FFEBCD">
                            <a:alpha val="0"/>
                          </a:srgbClr>
                        </a:clrTo>
                      </a:clrChange>
                      <a:grayscl/>
                      <a:extLst>
                        <a:ext uri="{BEBA8EAE-BF5A-486C-A8C5-ECC9F3942E4B}">
                          <a14:imgProps xmlns:a14="http://schemas.microsoft.com/office/drawing/2010/main">
                            <a14:imgLayer r:embed="rId11">
                              <a14:imgEffect>
                                <a14:colorTemperature colorTemp="11200"/>
                              </a14:imgEffect>
                              <a14:imgEffect>
                                <a14:brightnessContrast bright="20000"/>
                              </a14:imgEffect>
                            </a14:imgLayer>
                          </a14:imgProps>
                        </a:ext>
                        <a:ext uri="{28A0092B-C50C-407E-A947-70E740481C1C}">
                          <a14:useLocalDpi xmlns:a14="http://schemas.microsoft.com/office/drawing/2010/main" val="0"/>
                        </a:ext>
                      </a:extLst>
                    </a:blip>
                    <a:srcRect l="8866" b="12409"/>
                    <a:stretch/>
                  </pic:blipFill>
                  <pic:spPr bwMode="auto">
                    <a:xfrm>
                      <a:off x="0" y="0"/>
                      <a:ext cx="1419225" cy="426720"/>
                    </a:xfrm>
                    <a:prstGeom prst="rect">
                      <a:avLst/>
                    </a:prstGeom>
                    <a:noFill/>
                    <a:ln>
                      <a:noFill/>
                    </a:ln>
                    <a:extLst>
                      <a:ext uri="{53640926-AAD7-44D8-BBD7-CCE9431645EC}">
                        <a14:shadowObscured xmlns:a14="http://schemas.microsoft.com/office/drawing/2010/main"/>
                      </a:ext>
                    </a:extLst>
                  </pic:spPr>
                </pic:pic>
              </a:graphicData>
            </a:graphic>
          </wp:anchor>
        </w:drawing>
      </w:r>
    </w:p>
    <w:p w14:paraId="529BE8EE" w14:textId="0A37AB69" w:rsidR="0044495C" w:rsidRDefault="0044495C"/>
    <w:p w14:paraId="4243CA94" w14:textId="77777777" w:rsidR="003B7188" w:rsidRDefault="003B7188"/>
    <w:p w14:paraId="755A6D75" w14:textId="77777777" w:rsidR="001F22D4" w:rsidRDefault="001F22D4" w:rsidP="00EB5846">
      <w:pPr>
        <w:rPr>
          <w:rFonts w:ascii="Swis721 BT" w:hAnsi="Swis721 BT"/>
          <w:b/>
          <w:color w:val="800000"/>
          <w:sz w:val="31"/>
          <w:szCs w:val="20"/>
        </w:rPr>
      </w:pPr>
    </w:p>
    <w:p w14:paraId="3507676F" w14:textId="77777777" w:rsidR="008C24B7" w:rsidRPr="008E30D9" w:rsidRDefault="008C24B7" w:rsidP="008C24B7">
      <w:pPr>
        <w:rPr>
          <w:rFonts w:ascii="Swis721 BT" w:hAnsi="Swis721 BT"/>
          <w:b/>
          <w:color w:val="800000"/>
          <w:sz w:val="31"/>
          <w:szCs w:val="20"/>
        </w:rPr>
      </w:pPr>
      <w:r>
        <w:rPr>
          <w:rFonts w:ascii="Swis721 BT" w:hAnsi="Swis721 BT"/>
          <w:b/>
          <w:color w:val="800000"/>
          <w:sz w:val="31"/>
          <w:szCs w:val="20"/>
        </w:rPr>
        <w:t xml:space="preserve">La Casa de Cultura de la Diputació de Girona convoca la vuitena edició de la Campanya de Teatre Amateur 2022 </w:t>
      </w:r>
    </w:p>
    <w:p w14:paraId="7817D0E8" w14:textId="77777777" w:rsidR="008C24B7" w:rsidRPr="00934EBC" w:rsidRDefault="008C24B7" w:rsidP="008C24B7">
      <w:pPr>
        <w:pStyle w:val="Pargrafdellista"/>
        <w:rPr>
          <w:rFonts w:ascii="Arial" w:hAnsi="Arial" w:cs="Arial"/>
          <w:i/>
          <w:iCs/>
          <w:color w:val="808080"/>
        </w:rPr>
      </w:pPr>
    </w:p>
    <w:p w14:paraId="44B64E57" w14:textId="77777777" w:rsidR="008C24B7" w:rsidRPr="00941E4C" w:rsidRDefault="008C24B7" w:rsidP="008C24B7">
      <w:pPr>
        <w:numPr>
          <w:ilvl w:val="0"/>
          <w:numId w:val="1"/>
        </w:numPr>
        <w:tabs>
          <w:tab w:val="left" w:pos="360"/>
        </w:tabs>
        <w:suppressAutoHyphens/>
        <w:spacing w:after="0" w:line="360" w:lineRule="exact"/>
        <w:jc w:val="both"/>
        <w:rPr>
          <w:rFonts w:ascii="Arial" w:eastAsia="Calibri" w:hAnsi="Arial" w:cs="Arial"/>
          <w:color w:val="808080"/>
        </w:rPr>
      </w:pPr>
      <w:r w:rsidRPr="00941E4C">
        <w:rPr>
          <w:rFonts w:ascii="Arial" w:eastAsia="Calibri" w:hAnsi="Arial" w:cs="Arial"/>
          <w:color w:val="808080"/>
        </w:rPr>
        <w:t>S’hi podran presentar les companyies de teatre amateur de les comarques gironines entre l’1 i el 24 de setembre de 2021</w:t>
      </w:r>
      <w:r>
        <w:rPr>
          <w:rFonts w:ascii="Arial" w:eastAsia="Calibri" w:hAnsi="Arial" w:cs="Arial"/>
          <w:color w:val="808080"/>
        </w:rPr>
        <w:t>.</w:t>
      </w:r>
      <w:r w:rsidRPr="00941E4C">
        <w:rPr>
          <w:rFonts w:ascii="Arial" w:eastAsia="Calibri" w:hAnsi="Arial" w:cs="Arial"/>
          <w:color w:val="808080"/>
        </w:rPr>
        <w:t xml:space="preserve"> </w:t>
      </w:r>
    </w:p>
    <w:p w14:paraId="20E83567" w14:textId="77777777" w:rsidR="008C24B7" w:rsidRPr="00941E4C" w:rsidRDefault="008C24B7" w:rsidP="008C24B7">
      <w:pPr>
        <w:rPr>
          <w:rFonts w:ascii="Arial" w:hAnsi="Arial" w:cs="Arial"/>
          <w:i/>
          <w:iCs/>
          <w:color w:val="808080"/>
        </w:rPr>
      </w:pPr>
    </w:p>
    <w:p w14:paraId="07556313" w14:textId="77777777" w:rsidR="008C24B7" w:rsidRPr="00941E4C" w:rsidRDefault="008C24B7" w:rsidP="008C24B7">
      <w:pPr>
        <w:numPr>
          <w:ilvl w:val="0"/>
          <w:numId w:val="1"/>
        </w:numPr>
        <w:tabs>
          <w:tab w:val="left" w:pos="360"/>
        </w:tabs>
        <w:suppressAutoHyphens/>
        <w:spacing w:after="0" w:line="360" w:lineRule="exact"/>
        <w:jc w:val="both"/>
        <w:rPr>
          <w:rFonts w:ascii="Arial" w:hAnsi="Arial" w:cs="Arial"/>
          <w:i/>
          <w:iCs/>
          <w:color w:val="7F7F7F" w:themeColor="text1" w:themeTint="80"/>
        </w:rPr>
      </w:pPr>
      <w:r w:rsidRPr="00941E4C">
        <w:rPr>
          <w:rFonts w:ascii="Arial" w:hAnsi="Arial" w:cs="Arial"/>
          <w:color w:val="7F7F7F" w:themeColor="text1" w:themeTint="80"/>
          <w:shd w:val="clear" w:color="auto" w:fill="FFFFFF"/>
        </w:rPr>
        <w:t xml:space="preserve">Com en les edicions anteriors, s'elaborarà un catàleg d'un màxim de </w:t>
      </w:r>
      <w:r>
        <w:rPr>
          <w:rFonts w:ascii="Arial" w:hAnsi="Arial" w:cs="Arial"/>
          <w:color w:val="7F7F7F" w:themeColor="text1" w:themeTint="80"/>
          <w:shd w:val="clear" w:color="auto" w:fill="FFFFFF"/>
        </w:rPr>
        <w:t>quinze</w:t>
      </w:r>
      <w:r w:rsidRPr="00941E4C">
        <w:rPr>
          <w:rFonts w:ascii="Arial" w:hAnsi="Arial" w:cs="Arial"/>
          <w:color w:val="7F7F7F" w:themeColor="text1" w:themeTint="80"/>
          <w:shd w:val="clear" w:color="auto" w:fill="FFFFFF"/>
        </w:rPr>
        <w:t xml:space="preserve"> obres perquè puguin ser programades en el conjunt dels municipis de les comarques gironines. La Fundació Casa de Cultura contractarà les companyies seleccionades d'acord amb les bases del projecte.</w:t>
      </w:r>
    </w:p>
    <w:p w14:paraId="71C67B48" w14:textId="77777777" w:rsidR="008C24B7" w:rsidRDefault="008C24B7" w:rsidP="008C24B7">
      <w:pPr>
        <w:suppressAutoHyphens/>
        <w:spacing w:after="0" w:line="360" w:lineRule="exact"/>
        <w:jc w:val="both"/>
        <w:rPr>
          <w:rFonts w:ascii="Arial" w:hAnsi="Arial" w:cs="Arial"/>
          <w:i/>
          <w:iCs/>
          <w:color w:val="808080"/>
        </w:rPr>
      </w:pPr>
    </w:p>
    <w:p w14:paraId="66747FE0" w14:textId="77777777" w:rsidR="008C24B7" w:rsidRPr="00934EB8" w:rsidRDefault="008C24B7" w:rsidP="008C24B7">
      <w:pPr>
        <w:tabs>
          <w:tab w:val="left" w:pos="360"/>
        </w:tabs>
        <w:suppressAutoHyphens/>
        <w:spacing w:after="0" w:line="360" w:lineRule="exact"/>
        <w:ind w:left="360"/>
        <w:jc w:val="both"/>
        <w:rPr>
          <w:rFonts w:ascii="Arial" w:hAnsi="Arial" w:cs="Arial"/>
          <w:i/>
          <w:iCs/>
          <w:color w:val="808080"/>
        </w:rPr>
      </w:pPr>
    </w:p>
    <w:p w14:paraId="1E5AA4FF" w14:textId="77777777" w:rsidR="008C24B7" w:rsidRDefault="008C24B7" w:rsidP="008C24B7">
      <w:pPr>
        <w:pStyle w:val="Ttol1"/>
        <w:tabs>
          <w:tab w:val="left" w:pos="0"/>
          <w:tab w:val="left" w:pos="4896"/>
        </w:tabs>
        <w:spacing w:after="160" w:line="360" w:lineRule="exact"/>
        <w:rPr>
          <w:rFonts w:ascii="Swis721 BT" w:hAnsi="Swis721 BT"/>
          <w:color w:val="000000"/>
          <w:sz w:val="22"/>
        </w:rPr>
      </w:pPr>
      <w:r w:rsidRPr="00934EBC">
        <w:rPr>
          <w:rFonts w:ascii="Swis721 BT" w:hAnsi="Swis721 BT"/>
          <w:color w:val="000000"/>
          <w:sz w:val="22"/>
        </w:rPr>
        <w:t>Girona,</w:t>
      </w:r>
      <w:r>
        <w:rPr>
          <w:rFonts w:ascii="Swis721 BT" w:hAnsi="Swis721 BT"/>
          <w:color w:val="000000"/>
          <w:sz w:val="22"/>
        </w:rPr>
        <w:t xml:space="preserve"> 30 d’agost de 2022</w:t>
      </w:r>
      <w:r>
        <w:rPr>
          <w:rFonts w:ascii="Swis721 BT" w:hAnsi="Swis721 BT"/>
          <w:color w:val="000000"/>
          <w:sz w:val="22"/>
        </w:rPr>
        <w:tab/>
      </w:r>
    </w:p>
    <w:p w14:paraId="16787E57" w14:textId="77777777" w:rsidR="008C24B7" w:rsidRPr="003578D0" w:rsidRDefault="008C24B7" w:rsidP="008C24B7">
      <w:pPr>
        <w:spacing w:line="360" w:lineRule="auto"/>
        <w:jc w:val="both"/>
        <w:rPr>
          <w:rFonts w:ascii="Arial" w:hAnsi="Arial" w:cs="Arial"/>
          <w:color w:val="808080" w:themeColor="background1" w:themeShade="80"/>
        </w:rPr>
      </w:pPr>
      <w:r w:rsidRPr="003578D0">
        <w:rPr>
          <w:rFonts w:ascii="Arial" w:hAnsi="Arial" w:cs="Arial"/>
          <w:color w:val="808080" w:themeColor="background1" w:themeShade="80"/>
        </w:rPr>
        <w:t xml:space="preserve">La Fundació Casa de Cultura de la Diputació de Girona i la Federació Teatral Amateur Gironina han convocat la </w:t>
      </w:r>
      <w:r>
        <w:rPr>
          <w:rFonts w:ascii="Arial" w:hAnsi="Arial" w:cs="Arial"/>
          <w:b/>
          <w:color w:val="808080" w:themeColor="background1" w:themeShade="80"/>
        </w:rPr>
        <w:t>vuitena</w:t>
      </w:r>
      <w:r w:rsidRPr="00334092">
        <w:rPr>
          <w:rFonts w:ascii="Arial" w:hAnsi="Arial" w:cs="Arial"/>
          <w:b/>
          <w:color w:val="808080" w:themeColor="background1" w:themeShade="80"/>
        </w:rPr>
        <w:t xml:space="preserve"> edició</w:t>
      </w:r>
      <w:r w:rsidRPr="003578D0">
        <w:rPr>
          <w:rFonts w:ascii="Arial" w:hAnsi="Arial" w:cs="Arial"/>
          <w:color w:val="808080" w:themeColor="background1" w:themeShade="80"/>
        </w:rPr>
        <w:t xml:space="preserve"> de la Campanya de Teatre Amateur per a</w:t>
      </w:r>
      <w:r>
        <w:rPr>
          <w:rFonts w:ascii="Arial" w:hAnsi="Arial" w:cs="Arial"/>
          <w:color w:val="808080" w:themeColor="background1" w:themeShade="80"/>
        </w:rPr>
        <w:t>l</w:t>
      </w:r>
      <w:r w:rsidRPr="003578D0">
        <w:rPr>
          <w:rFonts w:ascii="Arial" w:hAnsi="Arial" w:cs="Arial"/>
          <w:color w:val="808080" w:themeColor="background1" w:themeShade="80"/>
        </w:rPr>
        <w:t xml:space="preserve"> 202</w:t>
      </w:r>
      <w:r>
        <w:rPr>
          <w:rFonts w:ascii="Arial" w:hAnsi="Arial" w:cs="Arial"/>
          <w:color w:val="808080" w:themeColor="background1" w:themeShade="80"/>
        </w:rPr>
        <w:t>2</w:t>
      </w:r>
      <w:r w:rsidRPr="003578D0">
        <w:rPr>
          <w:rFonts w:ascii="Arial" w:hAnsi="Arial" w:cs="Arial"/>
          <w:color w:val="808080" w:themeColor="background1" w:themeShade="80"/>
        </w:rPr>
        <w:t xml:space="preserve">. El termini d'inscripció de les obres serà </w:t>
      </w:r>
      <w:r>
        <w:rPr>
          <w:rFonts w:ascii="Arial" w:hAnsi="Arial" w:cs="Arial"/>
          <w:color w:val="808080" w:themeColor="background1" w:themeShade="80"/>
        </w:rPr>
        <w:t>de l’</w:t>
      </w:r>
      <w:r w:rsidRPr="003578D0">
        <w:rPr>
          <w:rFonts w:ascii="Arial" w:hAnsi="Arial" w:cs="Arial"/>
          <w:color w:val="808080" w:themeColor="background1" w:themeShade="80"/>
        </w:rPr>
        <w:t>1</w:t>
      </w:r>
      <w:r>
        <w:rPr>
          <w:rFonts w:ascii="Arial" w:hAnsi="Arial" w:cs="Arial"/>
          <w:color w:val="808080" w:themeColor="background1" w:themeShade="80"/>
        </w:rPr>
        <w:t xml:space="preserve"> al 24</w:t>
      </w:r>
      <w:r w:rsidRPr="003578D0">
        <w:rPr>
          <w:rFonts w:ascii="Arial" w:hAnsi="Arial" w:cs="Arial"/>
          <w:color w:val="808080" w:themeColor="background1" w:themeShade="80"/>
        </w:rPr>
        <w:t xml:space="preserve"> de</w:t>
      </w:r>
      <w:r>
        <w:rPr>
          <w:rFonts w:ascii="Arial" w:hAnsi="Arial" w:cs="Arial"/>
          <w:color w:val="808080" w:themeColor="background1" w:themeShade="80"/>
        </w:rPr>
        <w:t xml:space="preserve"> setembre</w:t>
      </w:r>
      <w:r w:rsidRPr="003578D0">
        <w:rPr>
          <w:rFonts w:ascii="Arial" w:hAnsi="Arial" w:cs="Arial"/>
          <w:color w:val="808080" w:themeColor="background1" w:themeShade="80"/>
        </w:rPr>
        <w:t>, ambdós inclosos.</w:t>
      </w:r>
    </w:p>
    <w:p w14:paraId="27938FD2" w14:textId="77777777" w:rsidR="008C24B7" w:rsidRPr="003578D0" w:rsidRDefault="008C24B7" w:rsidP="008C24B7">
      <w:pPr>
        <w:spacing w:line="360" w:lineRule="auto"/>
        <w:jc w:val="both"/>
        <w:rPr>
          <w:rFonts w:ascii="Arial" w:hAnsi="Arial" w:cs="Arial"/>
          <w:color w:val="808080" w:themeColor="background1" w:themeShade="80"/>
        </w:rPr>
      </w:pPr>
      <w:r>
        <w:rPr>
          <w:rFonts w:ascii="Arial" w:hAnsi="Arial" w:cs="Arial"/>
          <w:color w:val="808080" w:themeColor="background1" w:themeShade="80"/>
        </w:rPr>
        <w:t>S</w:t>
      </w:r>
      <w:r w:rsidRPr="003578D0">
        <w:rPr>
          <w:rFonts w:ascii="Arial" w:hAnsi="Arial" w:cs="Arial"/>
          <w:color w:val="808080" w:themeColor="background1" w:themeShade="80"/>
        </w:rPr>
        <w:t xml:space="preserve">'elaborarà un catàleg d'un màxim de </w:t>
      </w:r>
      <w:r>
        <w:rPr>
          <w:rFonts w:ascii="Arial" w:hAnsi="Arial" w:cs="Arial"/>
          <w:color w:val="808080" w:themeColor="background1" w:themeShade="80"/>
        </w:rPr>
        <w:t>quinze</w:t>
      </w:r>
      <w:r w:rsidRPr="003578D0">
        <w:rPr>
          <w:rFonts w:ascii="Arial" w:hAnsi="Arial" w:cs="Arial"/>
          <w:color w:val="808080" w:themeColor="background1" w:themeShade="80"/>
        </w:rPr>
        <w:t xml:space="preserve"> obres perquè puguin ser programades en el conjunt dels municipis de les comarques gironines. La Fundació Casa de Cultura contractarà les companyies seleccionades d'acord amb les bases del projecte. Les </w:t>
      </w:r>
      <w:r w:rsidRPr="00941E4C">
        <w:rPr>
          <w:rFonts w:ascii="Arial" w:hAnsi="Arial" w:cs="Arial"/>
          <w:b/>
          <w:bCs/>
          <w:color w:val="808080" w:themeColor="background1" w:themeShade="80"/>
        </w:rPr>
        <w:t>companyies seleccionades rebran una compensació de 500</w:t>
      </w:r>
      <w:r>
        <w:rPr>
          <w:rFonts w:ascii="Arial" w:hAnsi="Arial" w:cs="Arial"/>
          <w:b/>
          <w:bCs/>
          <w:color w:val="808080" w:themeColor="background1" w:themeShade="80"/>
        </w:rPr>
        <w:t xml:space="preserve"> </w:t>
      </w:r>
      <w:r w:rsidRPr="00941E4C">
        <w:rPr>
          <w:rFonts w:ascii="Arial" w:hAnsi="Arial" w:cs="Arial"/>
          <w:b/>
          <w:bCs/>
          <w:color w:val="808080" w:themeColor="background1" w:themeShade="80"/>
        </w:rPr>
        <w:t>€</w:t>
      </w:r>
      <w:r w:rsidRPr="003578D0">
        <w:rPr>
          <w:rFonts w:ascii="Arial" w:hAnsi="Arial" w:cs="Arial"/>
          <w:color w:val="808080" w:themeColor="background1" w:themeShade="80"/>
        </w:rPr>
        <w:t xml:space="preserve"> per cada funció que representin en aquells municipis que ho desitgin.</w:t>
      </w:r>
      <w:r>
        <w:rPr>
          <w:rFonts w:ascii="Arial" w:hAnsi="Arial" w:cs="Arial"/>
          <w:color w:val="808080" w:themeColor="background1" w:themeShade="80"/>
        </w:rPr>
        <w:t xml:space="preserve"> </w:t>
      </w:r>
      <w:r w:rsidRPr="003578D0">
        <w:rPr>
          <w:rFonts w:ascii="Arial" w:hAnsi="Arial" w:cs="Arial"/>
          <w:color w:val="808080" w:themeColor="background1" w:themeShade="80"/>
        </w:rPr>
        <w:t>En el cas que alguna companyia no realitzi les actuacions previstes, la dotació es destinarà a altres companyies que puguin aconseguir més actuacions previ acord de renúncia.</w:t>
      </w:r>
    </w:p>
    <w:p w14:paraId="63013850" w14:textId="77777777" w:rsidR="008C24B7" w:rsidRPr="003578D0" w:rsidRDefault="008C24B7" w:rsidP="008C24B7">
      <w:pPr>
        <w:spacing w:line="360" w:lineRule="auto"/>
        <w:jc w:val="both"/>
        <w:rPr>
          <w:rFonts w:ascii="Arial" w:hAnsi="Arial" w:cs="Arial"/>
          <w:color w:val="808080" w:themeColor="background1" w:themeShade="80"/>
        </w:rPr>
      </w:pPr>
      <w:r>
        <w:rPr>
          <w:rFonts w:ascii="Arial" w:hAnsi="Arial" w:cs="Arial"/>
          <w:color w:val="808080" w:themeColor="background1" w:themeShade="80"/>
        </w:rPr>
        <w:t>E</w:t>
      </w:r>
      <w:r w:rsidRPr="003578D0">
        <w:rPr>
          <w:rFonts w:ascii="Arial" w:hAnsi="Arial" w:cs="Arial"/>
          <w:color w:val="808080" w:themeColor="background1" w:themeShade="80"/>
        </w:rPr>
        <w:t xml:space="preserve">nguany </w:t>
      </w:r>
      <w:r>
        <w:rPr>
          <w:rFonts w:ascii="Arial" w:hAnsi="Arial" w:cs="Arial"/>
          <w:color w:val="808080" w:themeColor="background1" w:themeShade="80"/>
        </w:rPr>
        <w:t>l</w:t>
      </w:r>
      <w:r w:rsidRPr="003578D0">
        <w:rPr>
          <w:rFonts w:ascii="Arial" w:hAnsi="Arial" w:cs="Arial"/>
          <w:color w:val="808080" w:themeColor="background1" w:themeShade="80"/>
        </w:rPr>
        <w:t>es bases també preveuen, com a condició indispensable per a la contractació, que l'entitat o institució programadora complementi l’ap</w:t>
      </w:r>
      <w:r>
        <w:rPr>
          <w:rFonts w:ascii="Arial" w:hAnsi="Arial" w:cs="Arial"/>
          <w:color w:val="808080" w:themeColor="background1" w:themeShade="80"/>
        </w:rPr>
        <w:t xml:space="preserve">ortació de la Casa de Cultura </w:t>
      </w:r>
      <w:r w:rsidRPr="003578D0">
        <w:rPr>
          <w:rFonts w:ascii="Arial" w:hAnsi="Arial" w:cs="Arial"/>
          <w:color w:val="808080" w:themeColor="background1" w:themeShade="80"/>
        </w:rPr>
        <w:t xml:space="preserve">en concepte de despeses per funció. </w:t>
      </w:r>
    </w:p>
    <w:p w14:paraId="40DA4AC6" w14:textId="77777777" w:rsidR="008C24B7" w:rsidRPr="003578D0" w:rsidRDefault="008C24B7" w:rsidP="008C24B7">
      <w:pPr>
        <w:spacing w:line="360" w:lineRule="auto"/>
        <w:jc w:val="both"/>
        <w:rPr>
          <w:rFonts w:ascii="Arial" w:hAnsi="Arial" w:cs="Arial"/>
          <w:color w:val="808080" w:themeColor="background1" w:themeShade="80"/>
        </w:rPr>
      </w:pPr>
      <w:r w:rsidRPr="003578D0">
        <w:rPr>
          <w:rFonts w:ascii="Arial" w:hAnsi="Arial" w:cs="Arial"/>
          <w:color w:val="808080" w:themeColor="background1" w:themeShade="80"/>
        </w:rPr>
        <w:t xml:space="preserve">La </w:t>
      </w:r>
      <w:r>
        <w:rPr>
          <w:rFonts w:ascii="Arial" w:hAnsi="Arial" w:cs="Arial"/>
          <w:color w:val="808080" w:themeColor="background1" w:themeShade="80"/>
        </w:rPr>
        <w:t>c</w:t>
      </w:r>
      <w:r w:rsidRPr="003578D0">
        <w:rPr>
          <w:rFonts w:ascii="Arial" w:hAnsi="Arial" w:cs="Arial"/>
          <w:color w:val="808080" w:themeColor="background1" w:themeShade="80"/>
        </w:rPr>
        <w:t>ampanya, que s'organitza des de l'any 2015, té l'objectiu de promoure el teatre amateur a les comarques gironines, de manera que els municipis i els grups de teatre locals puguin, d'una banda, programar teatre amateur i</w:t>
      </w:r>
      <w:r>
        <w:rPr>
          <w:rFonts w:ascii="Arial" w:hAnsi="Arial" w:cs="Arial"/>
          <w:color w:val="808080" w:themeColor="background1" w:themeShade="80"/>
        </w:rPr>
        <w:t>,</w:t>
      </w:r>
      <w:r w:rsidRPr="003578D0">
        <w:rPr>
          <w:rFonts w:ascii="Arial" w:hAnsi="Arial" w:cs="Arial"/>
          <w:color w:val="808080" w:themeColor="background1" w:themeShade="80"/>
        </w:rPr>
        <w:t xml:space="preserve"> de l'altra, rebre un impuls </w:t>
      </w:r>
      <w:r>
        <w:rPr>
          <w:rFonts w:ascii="Arial" w:hAnsi="Arial" w:cs="Arial"/>
          <w:color w:val="808080" w:themeColor="background1" w:themeShade="80"/>
        </w:rPr>
        <w:t>per a</w:t>
      </w:r>
      <w:r w:rsidRPr="003578D0">
        <w:rPr>
          <w:rFonts w:ascii="Arial" w:hAnsi="Arial" w:cs="Arial"/>
          <w:color w:val="808080" w:themeColor="background1" w:themeShade="80"/>
        </w:rPr>
        <w:t xml:space="preserve"> la realització d'obres.</w:t>
      </w:r>
    </w:p>
    <w:p w14:paraId="1173757C" w14:textId="77777777" w:rsidR="008C24B7" w:rsidRPr="003578D0" w:rsidRDefault="008C24B7" w:rsidP="008C24B7">
      <w:pPr>
        <w:spacing w:line="360" w:lineRule="auto"/>
        <w:jc w:val="both"/>
        <w:rPr>
          <w:rFonts w:ascii="Arial" w:hAnsi="Arial" w:cs="Arial"/>
          <w:color w:val="808080" w:themeColor="background1" w:themeShade="80"/>
        </w:rPr>
      </w:pPr>
      <w:r w:rsidRPr="003578D0">
        <w:rPr>
          <w:rFonts w:ascii="Arial" w:hAnsi="Arial" w:cs="Arial"/>
          <w:color w:val="808080" w:themeColor="background1" w:themeShade="80"/>
        </w:rPr>
        <w:t xml:space="preserve">La Comissió Qualificadora encarregada de seleccionar els grups de teatre que formaran part de la Campanya de Teatre Amateur anual estarà formada per representants de la Diputació de Girona, la Fundació Casa de Cultura de Girona, la Federació Teatral Amateur Gironina, el Festival </w:t>
      </w:r>
      <w:r>
        <w:rPr>
          <w:rFonts w:ascii="Arial" w:hAnsi="Arial" w:cs="Arial"/>
          <w:color w:val="808080" w:themeColor="background1" w:themeShade="80"/>
        </w:rPr>
        <w:t xml:space="preserve">Internacional </w:t>
      </w:r>
      <w:r w:rsidRPr="003578D0">
        <w:rPr>
          <w:rFonts w:ascii="Arial" w:hAnsi="Arial" w:cs="Arial"/>
          <w:color w:val="808080" w:themeColor="background1" w:themeShade="80"/>
        </w:rPr>
        <w:t xml:space="preserve">de Teatre Amateur </w:t>
      </w:r>
      <w:r>
        <w:rPr>
          <w:rFonts w:ascii="Arial" w:hAnsi="Arial" w:cs="Arial"/>
          <w:color w:val="808080" w:themeColor="background1" w:themeShade="80"/>
        </w:rPr>
        <w:t xml:space="preserve">de Girona </w:t>
      </w:r>
      <w:r w:rsidRPr="003578D0">
        <w:rPr>
          <w:rFonts w:ascii="Arial" w:hAnsi="Arial" w:cs="Arial"/>
          <w:color w:val="808080" w:themeColor="background1" w:themeShade="80"/>
        </w:rPr>
        <w:t xml:space="preserve">(FITAG), el Centre de Formació Teatral </w:t>
      </w:r>
      <w:r>
        <w:rPr>
          <w:rFonts w:ascii="Arial" w:hAnsi="Arial" w:cs="Arial"/>
          <w:color w:val="808080" w:themeColor="background1" w:themeShade="80"/>
        </w:rPr>
        <w:t>E</w:t>
      </w:r>
      <w:r w:rsidRPr="003578D0">
        <w:rPr>
          <w:rFonts w:ascii="Arial" w:hAnsi="Arial" w:cs="Arial"/>
          <w:color w:val="808080" w:themeColor="background1" w:themeShade="80"/>
        </w:rPr>
        <w:t>l Galliner i dos professionals de prestigi</w:t>
      </w:r>
      <w:r>
        <w:rPr>
          <w:rFonts w:ascii="Arial" w:hAnsi="Arial" w:cs="Arial"/>
          <w:color w:val="808080" w:themeColor="background1" w:themeShade="80"/>
        </w:rPr>
        <w:t xml:space="preserve"> </w:t>
      </w:r>
      <w:r w:rsidRPr="003578D0">
        <w:rPr>
          <w:rFonts w:ascii="Arial" w:hAnsi="Arial" w:cs="Arial"/>
          <w:color w:val="808080" w:themeColor="background1" w:themeShade="80"/>
        </w:rPr>
        <w:t>reconegut.</w:t>
      </w:r>
    </w:p>
    <w:p w14:paraId="156ECA93" w14:textId="77777777" w:rsidR="008C24B7" w:rsidRPr="003578D0" w:rsidRDefault="008C24B7" w:rsidP="008C24B7">
      <w:pPr>
        <w:spacing w:line="360" w:lineRule="auto"/>
        <w:jc w:val="both"/>
        <w:rPr>
          <w:rFonts w:ascii="Arial" w:hAnsi="Arial" w:cs="Arial"/>
          <w:color w:val="808080" w:themeColor="background1" w:themeShade="80"/>
        </w:rPr>
      </w:pPr>
      <w:r w:rsidRPr="003578D0">
        <w:rPr>
          <w:rFonts w:ascii="Arial" w:hAnsi="Arial" w:cs="Arial"/>
          <w:color w:val="808080" w:themeColor="background1" w:themeShade="80"/>
        </w:rPr>
        <w:t>Els membres del jurat avaluaran les obres de forma global tenint en compte els diversos aspectes de la representació: interpretació, escenografia, vestuari, dramatúrgia, il·luminació, etc.  Les obres es puntuaran en una escala de zero a quinze punts</w:t>
      </w:r>
      <w:r>
        <w:rPr>
          <w:rFonts w:ascii="Arial" w:hAnsi="Arial" w:cs="Arial"/>
          <w:color w:val="808080" w:themeColor="background1" w:themeShade="80"/>
        </w:rPr>
        <w:t>.</w:t>
      </w:r>
    </w:p>
    <w:p w14:paraId="565E298A" w14:textId="77777777" w:rsidR="008C24B7" w:rsidRPr="003578D0" w:rsidRDefault="008C24B7" w:rsidP="008C24B7">
      <w:pPr>
        <w:spacing w:after="0" w:line="360" w:lineRule="auto"/>
        <w:jc w:val="both"/>
        <w:rPr>
          <w:rFonts w:ascii="Arial" w:hAnsi="Arial" w:cs="Arial"/>
          <w:color w:val="808080" w:themeColor="background1" w:themeShade="80"/>
        </w:rPr>
      </w:pPr>
      <w:r w:rsidRPr="003578D0">
        <w:rPr>
          <w:rFonts w:ascii="Arial" w:hAnsi="Arial" w:cs="Arial"/>
          <w:color w:val="808080" w:themeColor="background1" w:themeShade="80"/>
        </w:rPr>
        <w:t>Les obres seleccionades, fins a un màxim de quinze, seran les que obtinguin la puntuació superior i la selecció establirà tres categories:</w:t>
      </w:r>
    </w:p>
    <w:p w14:paraId="756C7F8D" w14:textId="77777777" w:rsidR="008C24B7" w:rsidRPr="003578D0" w:rsidRDefault="008C24B7" w:rsidP="008C24B7">
      <w:pPr>
        <w:spacing w:after="0" w:line="360" w:lineRule="auto"/>
        <w:jc w:val="both"/>
        <w:rPr>
          <w:rFonts w:ascii="Arial" w:hAnsi="Arial" w:cs="Arial"/>
          <w:color w:val="808080" w:themeColor="background1" w:themeShade="80"/>
        </w:rPr>
      </w:pPr>
    </w:p>
    <w:p w14:paraId="5E663E0E" w14:textId="77777777" w:rsidR="008C24B7" w:rsidRDefault="008C24B7" w:rsidP="008C24B7">
      <w:pPr>
        <w:spacing w:after="0" w:line="360" w:lineRule="auto"/>
        <w:jc w:val="both"/>
        <w:rPr>
          <w:rFonts w:ascii="Arial" w:hAnsi="Arial" w:cs="Arial"/>
          <w:color w:val="808080" w:themeColor="background1" w:themeShade="80"/>
        </w:rPr>
      </w:pPr>
      <w:r>
        <w:rPr>
          <w:rFonts w:ascii="Arial" w:hAnsi="Arial" w:cs="Arial"/>
          <w:color w:val="808080" w:themeColor="background1" w:themeShade="80"/>
        </w:rPr>
        <w:t xml:space="preserve">– </w:t>
      </w:r>
      <w:r w:rsidRPr="003578D0">
        <w:rPr>
          <w:rFonts w:ascii="Arial" w:hAnsi="Arial" w:cs="Arial"/>
          <w:color w:val="808080" w:themeColor="background1" w:themeShade="80"/>
        </w:rPr>
        <w:t xml:space="preserve">La primera estarà constituïda per les tres companyies amb més puntuació, que obtenen cinc actuacions finançades per la Casa de Cultura. </w:t>
      </w:r>
    </w:p>
    <w:p w14:paraId="1367866A" w14:textId="77777777" w:rsidR="008C24B7" w:rsidRDefault="008C24B7" w:rsidP="008C24B7">
      <w:pPr>
        <w:spacing w:after="0" w:line="360" w:lineRule="auto"/>
        <w:jc w:val="both"/>
        <w:rPr>
          <w:rFonts w:ascii="Arial" w:hAnsi="Arial" w:cs="Arial"/>
          <w:color w:val="808080" w:themeColor="background1" w:themeShade="80"/>
        </w:rPr>
      </w:pPr>
      <w:r>
        <w:rPr>
          <w:rFonts w:ascii="Arial" w:hAnsi="Arial" w:cs="Arial"/>
          <w:color w:val="808080" w:themeColor="background1" w:themeShade="80"/>
        </w:rPr>
        <w:t xml:space="preserve">– </w:t>
      </w:r>
      <w:r w:rsidRPr="003578D0">
        <w:rPr>
          <w:rFonts w:ascii="Arial" w:hAnsi="Arial" w:cs="Arial"/>
          <w:color w:val="808080" w:themeColor="background1" w:themeShade="80"/>
        </w:rPr>
        <w:t xml:space="preserve">La segona estarà constituïda per les companyies que ocupin els tres llocs següents, i obtenen quatre funcions. </w:t>
      </w:r>
    </w:p>
    <w:p w14:paraId="059C567F" w14:textId="77777777" w:rsidR="008C24B7" w:rsidRDefault="008C24B7" w:rsidP="008C24B7">
      <w:pPr>
        <w:spacing w:after="0" w:line="360" w:lineRule="auto"/>
        <w:jc w:val="both"/>
        <w:rPr>
          <w:rFonts w:ascii="Arial" w:hAnsi="Arial" w:cs="Arial"/>
          <w:color w:val="808080" w:themeColor="background1" w:themeShade="80"/>
        </w:rPr>
      </w:pPr>
      <w:r>
        <w:rPr>
          <w:rFonts w:ascii="Arial" w:hAnsi="Arial" w:cs="Arial"/>
          <w:color w:val="808080" w:themeColor="background1" w:themeShade="80"/>
        </w:rPr>
        <w:t xml:space="preserve">– </w:t>
      </w:r>
      <w:r w:rsidRPr="003578D0">
        <w:rPr>
          <w:rFonts w:ascii="Arial" w:hAnsi="Arial" w:cs="Arial"/>
          <w:color w:val="808080" w:themeColor="background1" w:themeShade="80"/>
        </w:rPr>
        <w:t>La tercera estarà constituïda per les altres companyies seleccionades fins al màxim previst per les bases</w:t>
      </w:r>
      <w:r>
        <w:rPr>
          <w:rFonts w:ascii="Arial" w:hAnsi="Arial" w:cs="Arial"/>
          <w:color w:val="808080" w:themeColor="background1" w:themeShade="80"/>
        </w:rPr>
        <w:t>,</w:t>
      </w:r>
      <w:r w:rsidRPr="003578D0">
        <w:rPr>
          <w:rFonts w:ascii="Arial" w:hAnsi="Arial" w:cs="Arial"/>
          <w:color w:val="808080" w:themeColor="background1" w:themeShade="80"/>
        </w:rPr>
        <w:t xml:space="preserve"> i obtenen tres actuacions cadascuna.</w:t>
      </w:r>
    </w:p>
    <w:p w14:paraId="59AEEC46" w14:textId="77777777" w:rsidR="008C24B7" w:rsidRDefault="008C24B7" w:rsidP="008C24B7">
      <w:pPr>
        <w:spacing w:after="0" w:line="360" w:lineRule="auto"/>
        <w:jc w:val="both"/>
        <w:rPr>
          <w:rFonts w:ascii="Arial" w:hAnsi="Arial" w:cs="Arial"/>
          <w:color w:val="808080" w:themeColor="background1" w:themeShade="80"/>
        </w:rPr>
      </w:pPr>
    </w:p>
    <w:p w14:paraId="26AB24BB" w14:textId="77777777" w:rsidR="008C24B7" w:rsidRDefault="008C24B7" w:rsidP="008C24B7">
      <w:pPr>
        <w:spacing w:after="0" w:line="360" w:lineRule="auto"/>
        <w:jc w:val="both"/>
        <w:rPr>
          <w:rFonts w:ascii="Arial" w:hAnsi="Arial" w:cs="Arial"/>
          <w:color w:val="808080" w:themeColor="background1" w:themeShade="80"/>
        </w:rPr>
      </w:pPr>
      <w:r>
        <w:rPr>
          <w:rFonts w:ascii="Arial" w:hAnsi="Arial" w:cs="Arial"/>
          <w:color w:val="808080" w:themeColor="background1" w:themeShade="80"/>
        </w:rPr>
        <w:t>Es poden consultar les bases completes de la convocatòria al web de la Casa de Cultura (</w:t>
      </w:r>
      <w:hyperlink r:id="rId12" w:history="1">
        <w:r w:rsidRPr="001348E6">
          <w:rPr>
            <w:rStyle w:val="Enlla"/>
            <w:rFonts w:ascii="Arial" w:hAnsi="Arial" w:cs="Arial"/>
            <w:i/>
            <w:color w:val="808080" w:themeColor="background1" w:themeShade="80"/>
            <w:u w:val="none"/>
          </w:rPr>
          <w:t>www.casadecultura.cat</w:t>
        </w:r>
      </w:hyperlink>
      <w:r>
        <w:rPr>
          <w:rFonts w:ascii="Arial" w:hAnsi="Arial" w:cs="Arial"/>
          <w:color w:val="808080" w:themeColor="background1" w:themeShade="80"/>
        </w:rPr>
        <w:t>), on es pot consultar el catàleg de la campanya en curs i l’historial de les campanyes anteriors.</w:t>
      </w:r>
    </w:p>
    <w:p w14:paraId="0EACD19C" w14:textId="77777777" w:rsidR="008C24B7" w:rsidRDefault="008C24B7" w:rsidP="008C24B7">
      <w:pPr>
        <w:spacing w:after="0" w:line="360" w:lineRule="auto"/>
        <w:jc w:val="both"/>
        <w:rPr>
          <w:rFonts w:ascii="Arial" w:hAnsi="Arial" w:cs="Arial"/>
          <w:color w:val="808080" w:themeColor="background1" w:themeShade="80"/>
        </w:rPr>
      </w:pPr>
    </w:p>
    <w:p w14:paraId="16F1FF94" w14:textId="77777777" w:rsidR="008C24B7" w:rsidRPr="00941E4C" w:rsidRDefault="008C24B7" w:rsidP="008C24B7">
      <w:pPr>
        <w:spacing w:after="0" w:line="360" w:lineRule="auto"/>
        <w:jc w:val="both"/>
        <w:rPr>
          <w:rFonts w:ascii="Arial" w:hAnsi="Arial" w:cs="Arial"/>
          <w:b/>
          <w:bCs/>
          <w:color w:val="808080" w:themeColor="background1" w:themeShade="80"/>
        </w:rPr>
      </w:pPr>
      <w:r>
        <w:rPr>
          <w:rFonts w:ascii="Arial" w:hAnsi="Arial" w:cs="Arial"/>
          <w:b/>
          <w:bCs/>
          <w:color w:val="808080" w:themeColor="background1" w:themeShade="80"/>
        </w:rPr>
        <w:t xml:space="preserve">Per a més informació: </w:t>
      </w:r>
      <w:r w:rsidRPr="001348E6">
        <w:rPr>
          <w:rFonts w:ascii="Arial" w:hAnsi="Arial" w:cs="Arial"/>
          <w:b/>
          <w:bCs/>
          <w:i/>
          <w:color w:val="808080" w:themeColor="background1" w:themeShade="80"/>
        </w:rPr>
        <w:t>federacioteatral@gmail.com</w:t>
      </w:r>
      <w:r>
        <w:rPr>
          <w:rFonts w:ascii="Arial" w:hAnsi="Arial" w:cs="Arial"/>
          <w:b/>
          <w:bCs/>
          <w:color w:val="808080" w:themeColor="background1" w:themeShade="80"/>
        </w:rPr>
        <w:t xml:space="preserve"> </w:t>
      </w:r>
    </w:p>
    <w:p w14:paraId="5CE68331" w14:textId="77777777" w:rsidR="008C24B7" w:rsidRDefault="008C24B7" w:rsidP="008C24B7">
      <w:pPr>
        <w:spacing w:after="0" w:line="360" w:lineRule="auto"/>
        <w:jc w:val="both"/>
        <w:rPr>
          <w:color w:val="C00000"/>
        </w:rPr>
      </w:pPr>
    </w:p>
    <w:p w14:paraId="1243D202" w14:textId="77777777" w:rsidR="008C24B7" w:rsidRPr="00587CBD" w:rsidRDefault="008C24B7" w:rsidP="008C24B7">
      <w:pPr>
        <w:spacing w:after="0" w:line="360" w:lineRule="auto"/>
        <w:jc w:val="both"/>
        <w:rPr>
          <w:color w:val="C00000"/>
        </w:rPr>
      </w:pPr>
    </w:p>
    <w:p w14:paraId="4B5A34E7" w14:textId="77777777" w:rsidR="00D43E97" w:rsidRPr="00BA626F" w:rsidRDefault="00D43E97" w:rsidP="008C24B7">
      <w:pPr>
        <w:rPr>
          <w:color w:val="7F7F7F" w:themeColor="text1" w:themeTint="80"/>
        </w:rPr>
      </w:pPr>
    </w:p>
    <w:sectPr w:rsidR="00D43E97" w:rsidRPr="00BA626F" w:rsidSect="005B4489">
      <w:pgSz w:w="11906" w:h="16838" w:code="9"/>
      <w:pgMar w:top="1418" w:right="1701" w:bottom="1418"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7249AC4" w14:textId="77777777" w:rsidR="00A02982" w:rsidRDefault="00A02982" w:rsidP="00AF4FD5">
      <w:pPr>
        <w:spacing w:after="0" w:line="240" w:lineRule="auto"/>
      </w:pPr>
      <w:r>
        <w:separator/>
      </w:r>
    </w:p>
  </w:endnote>
  <w:endnote w:type="continuationSeparator" w:id="0">
    <w:p w14:paraId="37D69976" w14:textId="77777777" w:rsidR="00A02982" w:rsidRDefault="00A02982" w:rsidP="00AF4FD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G Omega">
    <w:altName w:val="Candara"/>
    <w:panose1 w:val="00000000000000000000"/>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Franklin Gothic Demi">
    <w:panose1 w:val="020B0703020102020204"/>
    <w:charset w:val="00"/>
    <w:family w:val="swiss"/>
    <w:pitch w:val="variable"/>
    <w:sig w:usb0="00000287" w:usb1="00000000" w:usb2="00000000" w:usb3="00000000" w:csb0="0000009F" w:csb1="00000000"/>
  </w:font>
  <w:font w:name="Swis721 BT">
    <w:altName w:val="Arial"/>
    <w:charset w:val="00"/>
    <w:family w:val="swiss"/>
    <w:pitch w:val="variable"/>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C057AB4" w14:textId="77777777" w:rsidR="00A02982" w:rsidRDefault="00A02982" w:rsidP="00AF4FD5">
      <w:pPr>
        <w:spacing w:after="0" w:line="240" w:lineRule="auto"/>
      </w:pPr>
      <w:r>
        <w:separator/>
      </w:r>
    </w:p>
  </w:footnote>
  <w:footnote w:type="continuationSeparator" w:id="0">
    <w:p w14:paraId="722FE642" w14:textId="77777777" w:rsidR="00A02982" w:rsidRDefault="00A02982" w:rsidP="00AF4FD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2"/>
    <w:multiLevelType w:val="singleLevel"/>
    <w:tmpl w:val="00000002"/>
    <w:name w:val="WW8Num2"/>
    <w:lvl w:ilvl="0">
      <w:start w:val="1"/>
      <w:numFmt w:val="bullet"/>
      <w:lvlText w:val=""/>
      <w:lvlJc w:val="left"/>
      <w:pPr>
        <w:tabs>
          <w:tab w:val="num" w:pos="360"/>
        </w:tabs>
        <w:ind w:left="360" w:hanging="360"/>
      </w:pPr>
      <w:rPr>
        <w:rFonts w:ascii="Symbol" w:hAnsi="Symbol"/>
      </w:rPr>
    </w:lvl>
  </w:abstractNum>
  <w:abstractNum w:abstractNumId="1" w15:restartNumberingAfterBreak="0">
    <w:nsid w:val="3EB32CB4"/>
    <w:multiLevelType w:val="multilevel"/>
    <w:tmpl w:val="85EE96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B7188"/>
    <w:rsid w:val="00007F5C"/>
    <w:rsid w:val="0003204D"/>
    <w:rsid w:val="000346C9"/>
    <w:rsid w:val="0004742B"/>
    <w:rsid w:val="00053BDA"/>
    <w:rsid w:val="000651BA"/>
    <w:rsid w:val="000765DB"/>
    <w:rsid w:val="00076B94"/>
    <w:rsid w:val="000A0F54"/>
    <w:rsid w:val="000D1064"/>
    <w:rsid w:val="000F3C9E"/>
    <w:rsid w:val="00117374"/>
    <w:rsid w:val="00133A58"/>
    <w:rsid w:val="00137B59"/>
    <w:rsid w:val="0015051C"/>
    <w:rsid w:val="001566A4"/>
    <w:rsid w:val="00165FB7"/>
    <w:rsid w:val="001F22D4"/>
    <w:rsid w:val="002064FE"/>
    <w:rsid w:val="00220C39"/>
    <w:rsid w:val="00221A8C"/>
    <w:rsid w:val="002659F3"/>
    <w:rsid w:val="002A197D"/>
    <w:rsid w:val="002B7829"/>
    <w:rsid w:val="002D7FC8"/>
    <w:rsid w:val="003171F7"/>
    <w:rsid w:val="00323F51"/>
    <w:rsid w:val="00334092"/>
    <w:rsid w:val="003578D0"/>
    <w:rsid w:val="0037746A"/>
    <w:rsid w:val="0039112D"/>
    <w:rsid w:val="00392FFC"/>
    <w:rsid w:val="00393928"/>
    <w:rsid w:val="00396366"/>
    <w:rsid w:val="003A440C"/>
    <w:rsid w:val="003A6753"/>
    <w:rsid w:val="003B7188"/>
    <w:rsid w:val="003C5F95"/>
    <w:rsid w:val="003E23C2"/>
    <w:rsid w:val="0040645A"/>
    <w:rsid w:val="004217E1"/>
    <w:rsid w:val="0043144D"/>
    <w:rsid w:val="004440FE"/>
    <w:rsid w:val="0044495C"/>
    <w:rsid w:val="00445436"/>
    <w:rsid w:val="0046084D"/>
    <w:rsid w:val="004639A9"/>
    <w:rsid w:val="00491AD1"/>
    <w:rsid w:val="004D66E4"/>
    <w:rsid w:val="005003BF"/>
    <w:rsid w:val="005155B2"/>
    <w:rsid w:val="00515F2F"/>
    <w:rsid w:val="0054746A"/>
    <w:rsid w:val="00576E10"/>
    <w:rsid w:val="005821C0"/>
    <w:rsid w:val="00583CB4"/>
    <w:rsid w:val="005A11F3"/>
    <w:rsid w:val="005B4489"/>
    <w:rsid w:val="005B5C8D"/>
    <w:rsid w:val="005E6290"/>
    <w:rsid w:val="006127A4"/>
    <w:rsid w:val="006208DE"/>
    <w:rsid w:val="00622262"/>
    <w:rsid w:val="00632251"/>
    <w:rsid w:val="00667295"/>
    <w:rsid w:val="006705CE"/>
    <w:rsid w:val="006B0E9E"/>
    <w:rsid w:val="006B2363"/>
    <w:rsid w:val="006D5A2C"/>
    <w:rsid w:val="006F00FA"/>
    <w:rsid w:val="00716E4D"/>
    <w:rsid w:val="00730C63"/>
    <w:rsid w:val="00735756"/>
    <w:rsid w:val="007C7FA6"/>
    <w:rsid w:val="007D5341"/>
    <w:rsid w:val="007D5765"/>
    <w:rsid w:val="00803617"/>
    <w:rsid w:val="0080653A"/>
    <w:rsid w:val="00844F6E"/>
    <w:rsid w:val="00884629"/>
    <w:rsid w:val="008863AF"/>
    <w:rsid w:val="00890CC7"/>
    <w:rsid w:val="008911B0"/>
    <w:rsid w:val="008A1A1A"/>
    <w:rsid w:val="008A3711"/>
    <w:rsid w:val="008A39AB"/>
    <w:rsid w:val="008C24B7"/>
    <w:rsid w:val="008E30D9"/>
    <w:rsid w:val="008F1948"/>
    <w:rsid w:val="008F19DC"/>
    <w:rsid w:val="008F723A"/>
    <w:rsid w:val="00900679"/>
    <w:rsid w:val="00934EB8"/>
    <w:rsid w:val="009407B9"/>
    <w:rsid w:val="00941E4C"/>
    <w:rsid w:val="00952A90"/>
    <w:rsid w:val="0095744A"/>
    <w:rsid w:val="009827A8"/>
    <w:rsid w:val="009C574C"/>
    <w:rsid w:val="009D7A9F"/>
    <w:rsid w:val="009F3849"/>
    <w:rsid w:val="009F4CF1"/>
    <w:rsid w:val="00A02982"/>
    <w:rsid w:val="00A02EFB"/>
    <w:rsid w:val="00A25917"/>
    <w:rsid w:val="00A514A9"/>
    <w:rsid w:val="00A777BF"/>
    <w:rsid w:val="00A86749"/>
    <w:rsid w:val="00A86876"/>
    <w:rsid w:val="00A86889"/>
    <w:rsid w:val="00A92317"/>
    <w:rsid w:val="00A95E1C"/>
    <w:rsid w:val="00AB61EC"/>
    <w:rsid w:val="00AB784A"/>
    <w:rsid w:val="00AC3DE5"/>
    <w:rsid w:val="00AD1AC5"/>
    <w:rsid w:val="00AE22D6"/>
    <w:rsid w:val="00AF4FD5"/>
    <w:rsid w:val="00B209A5"/>
    <w:rsid w:val="00B43AA8"/>
    <w:rsid w:val="00B52D70"/>
    <w:rsid w:val="00B532B4"/>
    <w:rsid w:val="00B94C9E"/>
    <w:rsid w:val="00BA626F"/>
    <w:rsid w:val="00BD00F5"/>
    <w:rsid w:val="00BE0D41"/>
    <w:rsid w:val="00BE4772"/>
    <w:rsid w:val="00BE6FF7"/>
    <w:rsid w:val="00C02B31"/>
    <w:rsid w:val="00C30387"/>
    <w:rsid w:val="00C34FAE"/>
    <w:rsid w:val="00C53235"/>
    <w:rsid w:val="00C845C1"/>
    <w:rsid w:val="00C87BA5"/>
    <w:rsid w:val="00CB034A"/>
    <w:rsid w:val="00CB2DDD"/>
    <w:rsid w:val="00CB4138"/>
    <w:rsid w:val="00D01791"/>
    <w:rsid w:val="00D03FF5"/>
    <w:rsid w:val="00D25D04"/>
    <w:rsid w:val="00D416CB"/>
    <w:rsid w:val="00D43E97"/>
    <w:rsid w:val="00D507AF"/>
    <w:rsid w:val="00D52A07"/>
    <w:rsid w:val="00D61E4D"/>
    <w:rsid w:val="00D63323"/>
    <w:rsid w:val="00D8454D"/>
    <w:rsid w:val="00D8486C"/>
    <w:rsid w:val="00D9117D"/>
    <w:rsid w:val="00DA2977"/>
    <w:rsid w:val="00DB5A5E"/>
    <w:rsid w:val="00DF447C"/>
    <w:rsid w:val="00E27614"/>
    <w:rsid w:val="00E927B5"/>
    <w:rsid w:val="00EA1CBC"/>
    <w:rsid w:val="00EB5654"/>
    <w:rsid w:val="00EB5846"/>
    <w:rsid w:val="00EE3D9C"/>
    <w:rsid w:val="00EE6F6B"/>
    <w:rsid w:val="00F163A6"/>
    <w:rsid w:val="00F21627"/>
    <w:rsid w:val="00F37FCC"/>
    <w:rsid w:val="00F408FC"/>
    <w:rsid w:val="00F4090D"/>
    <w:rsid w:val="00F60C94"/>
    <w:rsid w:val="00F90DBE"/>
    <w:rsid w:val="00F92952"/>
    <w:rsid w:val="00FE4D82"/>
    <w:rsid w:val="00FF5C98"/>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959789"/>
  <w15:docId w15:val="{CFE86FF8-183A-453C-A4B3-A8DF909289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44495C"/>
    <w:rPr>
      <w:lang w:val="ca-ES"/>
    </w:rPr>
  </w:style>
  <w:style w:type="paragraph" w:styleId="Ttol1">
    <w:name w:val="heading 1"/>
    <w:basedOn w:val="Normal"/>
    <w:next w:val="Normal"/>
    <w:link w:val="Ttol1Car"/>
    <w:qFormat/>
    <w:rsid w:val="003B7188"/>
    <w:pPr>
      <w:keepNext/>
      <w:tabs>
        <w:tab w:val="num" w:pos="0"/>
      </w:tabs>
      <w:suppressAutoHyphens/>
      <w:spacing w:after="0" w:line="240" w:lineRule="auto"/>
      <w:jc w:val="both"/>
      <w:outlineLvl w:val="0"/>
    </w:pPr>
    <w:rPr>
      <w:rFonts w:ascii="CG Omega" w:eastAsia="Times New Roman" w:hAnsi="CG Omega" w:cs="Times New Roman"/>
      <w:b/>
      <w:sz w:val="24"/>
      <w:szCs w:val="20"/>
      <w:lang w:eastAsia="ar-SA"/>
    </w:rPr>
  </w:style>
  <w:style w:type="paragraph" w:styleId="Ttol2">
    <w:name w:val="heading 2"/>
    <w:basedOn w:val="Normal"/>
    <w:next w:val="Normal"/>
    <w:link w:val="Ttol2Car"/>
    <w:uiPriority w:val="9"/>
    <w:unhideWhenUsed/>
    <w:qFormat/>
    <w:rsid w:val="00BD00F5"/>
    <w:pPr>
      <w:keepNext/>
      <w:keepLines/>
      <w:spacing w:before="40" w:after="0"/>
      <w:outlineLvl w:val="1"/>
    </w:pPr>
    <w:rPr>
      <w:rFonts w:asciiTheme="majorHAnsi" w:eastAsiaTheme="majorEastAsia" w:hAnsiTheme="majorHAnsi" w:cstheme="majorBidi"/>
      <w:color w:val="365F91" w:themeColor="accent1" w:themeShade="BF"/>
      <w:sz w:val="26"/>
      <w:szCs w:val="26"/>
    </w:rPr>
  </w:style>
  <w:style w:type="character" w:default="1" w:styleId="Lletraperdefectedelpargraf">
    <w:name w:val="Default Paragraph Font"/>
    <w:uiPriority w:val="1"/>
    <w:semiHidden/>
    <w:unhideWhenUsed/>
  </w:style>
  <w:style w:type="table" w:default="1" w:styleId="Taulanormal">
    <w:name w:val="Normal Table"/>
    <w:uiPriority w:val="99"/>
    <w:semiHidden/>
    <w:unhideWhenUsed/>
    <w:tblPr>
      <w:tblInd w:w="0" w:type="dxa"/>
      <w:tblCellMar>
        <w:top w:w="0" w:type="dxa"/>
        <w:left w:w="108" w:type="dxa"/>
        <w:bottom w:w="0" w:type="dxa"/>
        <w:right w:w="108" w:type="dxa"/>
      </w:tblCellMar>
    </w:tblPr>
  </w:style>
  <w:style w:type="numbering" w:default="1" w:styleId="Sensellista">
    <w:name w:val="No List"/>
    <w:uiPriority w:val="99"/>
    <w:semiHidden/>
    <w:unhideWhenUsed/>
  </w:style>
  <w:style w:type="character" w:customStyle="1" w:styleId="Ttol1Car">
    <w:name w:val="Títol 1 Car"/>
    <w:basedOn w:val="Lletraperdefectedelpargraf"/>
    <w:link w:val="Ttol1"/>
    <w:rsid w:val="003B7188"/>
    <w:rPr>
      <w:rFonts w:ascii="CG Omega" w:eastAsia="Times New Roman" w:hAnsi="CG Omega" w:cs="Times New Roman"/>
      <w:b/>
      <w:sz w:val="24"/>
      <w:szCs w:val="20"/>
      <w:lang w:val="ca-ES" w:eastAsia="ar-SA"/>
    </w:rPr>
  </w:style>
  <w:style w:type="paragraph" w:styleId="Pargrafdellista">
    <w:name w:val="List Paragraph"/>
    <w:basedOn w:val="Normal"/>
    <w:uiPriority w:val="34"/>
    <w:qFormat/>
    <w:rsid w:val="003B7188"/>
    <w:pPr>
      <w:suppressAutoHyphens/>
      <w:spacing w:after="0" w:line="240" w:lineRule="auto"/>
      <w:ind w:left="720"/>
      <w:contextualSpacing/>
    </w:pPr>
    <w:rPr>
      <w:rFonts w:ascii="Times New Roman" w:eastAsia="Times New Roman" w:hAnsi="Times New Roman" w:cs="Times New Roman"/>
      <w:sz w:val="24"/>
      <w:szCs w:val="24"/>
      <w:lang w:eastAsia="ar-SA"/>
    </w:rPr>
  </w:style>
  <w:style w:type="character" w:styleId="Enlla">
    <w:name w:val="Hyperlink"/>
    <w:basedOn w:val="Lletraperdefectedelpargraf"/>
    <w:uiPriority w:val="99"/>
    <w:unhideWhenUsed/>
    <w:rsid w:val="000D1064"/>
    <w:rPr>
      <w:color w:val="0000FF" w:themeColor="hyperlink"/>
      <w:u w:val="single"/>
    </w:rPr>
  </w:style>
  <w:style w:type="character" w:styleId="Textennegreta">
    <w:name w:val="Strong"/>
    <w:basedOn w:val="Lletraperdefectedelpargraf"/>
    <w:uiPriority w:val="22"/>
    <w:qFormat/>
    <w:rsid w:val="00137B59"/>
    <w:rPr>
      <w:b/>
      <w:bCs/>
    </w:rPr>
  </w:style>
  <w:style w:type="character" w:customStyle="1" w:styleId="apple-converted-space">
    <w:name w:val="apple-converted-space"/>
    <w:basedOn w:val="Lletraperdefectedelpargraf"/>
    <w:rsid w:val="00137B59"/>
  </w:style>
  <w:style w:type="character" w:styleId="mfasi">
    <w:name w:val="Emphasis"/>
    <w:basedOn w:val="Lletraperdefectedelpargraf"/>
    <w:uiPriority w:val="20"/>
    <w:qFormat/>
    <w:rsid w:val="00137B59"/>
    <w:rPr>
      <w:i/>
      <w:iCs/>
    </w:rPr>
  </w:style>
  <w:style w:type="paragraph" w:styleId="NormalWeb">
    <w:name w:val="Normal (Web)"/>
    <w:basedOn w:val="Normal"/>
    <w:uiPriority w:val="99"/>
    <w:semiHidden/>
    <w:unhideWhenUsed/>
    <w:rsid w:val="00EA1CBC"/>
    <w:pPr>
      <w:spacing w:before="100" w:beforeAutospacing="1" w:after="100" w:afterAutospacing="1" w:line="240" w:lineRule="auto"/>
    </w:pPr>
    <w:rPr>
      <w:rFonts w:ascii="Times New Roman" w:eastAsia="Times New Roman" w:hAnsi="Times New Roman" w:cs="Times New Roman"/>
      <w:sz w:val="24"/>
      <w:szCs w:val="24"/>
      <w:lang w:val="es-ES" w:eastAsia="es-ES"/>
    </w:rPr>
  </w:style>
  <w:style w:type="character" w:customStyle="1" w:styleId="Ttol2Car">
    <w:name w:val="Títol 2 Car"/>
    <w:basedOn w:val="Lletraperdefectedelpargraf"/>
    <w:link w:val="Ttol2"/>
    <w:uiPriority w:val="9"/>
    <w:rsid w:val="00BD00F5"/>
    <w:rPr>
      <w:rFonts w:asciiTheme="majorHAnsi" w:eastAsiaTheme="majorEastAsia" w:hAnsiTheme="majorHAnsi" w:cstheme="majorBidi"/>
      <w:color w:val="365F91" w:themeColor="accent1" w:themeShade="BF"/>
      <w:sz w:val="26"/>
      <w:szCs w:val="26"/>
      <w:lang w:val="ca-ES"/>
    </w:rPr>
  </w:style>
  <w:style w:type="character" w:customStyle="1" w:styleId="58cl">
    <w:name w:val="_58cl"/>
    <w:basedOn w:val="Lletraperdefectedelpargraf"/>
    <w:rsid w:val="008E30D9"/>
  </w:style>
  <w:style w:type="character" w:customStyle="1" w:styleId="58cm">
    <w:name w:val="_58cm"/>
    <w:basedOn w:val="Lletraperdefectedelpargraf"/>
    <w:rsid w:val="008E30D9"/>
  </w:style>
  <w:style w:type="paragraph" w:styleId="Textdeglobus">
    <w:name w:val="Balloon Text"/>
    <w:basedOn w:val="Normal"/>
    <w:link w:val="TextdeglobusCar"/>
    <w:uiPriority w:val="99"/>
    <w:semiHidden/>
    <w:unhideWhenUsed/>
    <w:rsid w:val="005E6290"/>
    <w:pPr>
      <w:spacing w:after="0" w:line="240" w:lineRule="auto"/>
    </w:pPr>
    <w:rPr>
      <w:rFonts w:ascii="Segoe UI" w:hAnsi="Segoe UI" w:cs="Segoe UI"/>
      <w:sz w:val="18"/>
      <w:szCs w:val="18"/>
    </w:rPr>
  </w:style>
  <w:style w:type="character" w:customStyle="1" w:styleId="TextdeglobusCar">
    <w:name w:val="Text de globus Car"/>
    <w:basedOn w:val="Lletraperdefectedelpargraf"/>
    <w:link w:val="Textdeglobus"/>
    <w:uiPriority w:val="99"/>
    <w:semiHidden/>
    <w:rsid w:val="005E6290"/>
    <w:rPr>
      <w:rFonts w:ascii="Segoe UI" w:hAnsi="Segoe UI" w:cs="Segoe UI"/>
      <w:sz w:val="18"/>
      <w:szCs w:val="18"/>
      <w:lang w:val="ca-ES"/>
    </w:rPr>
  </w:style>
  <w:style w:type="paragraph" w:customStyle="1" w:styleId="Default">
    <w:name w:val="Default"/>
    <w:rsid w:val="005E6290"/>
    <w:pPr>
      <w:autoSpaceDE w:val="0"/>
      <w:autoSpaceDN w:val="0"/>
      <w:adjustRightInd w:val="0"/>
      <w:spacing w:after="0" w:line="240" w:lineRule="auto"/>
    </w:pPr>
    <w:rPr>
      <w:rFonts w:ascii="Franklin Gothic Demi" w:hAnsi="Franklin Gothic Demi" w:cs="Franklin Gothic Demi"/>
      <w:color w:val="000000"/>
      <w:sz w:val="24"/>
      <w:szCs w:val="24"/>
    </w:rPr>
  </w:style>
  <w:style w:type="paragraph" w:styleId="Capalera">
    <w:name w:val="header"/>
    <w:basedOn w:val="Normal"/>
    <w:link w:val="CapaleraCar"/>
    <w:uiPriority w:val="99"/>
    <w:unhideWhenUsed/>
    <w:rsid w:val="00AF4FD5"/>
    <w:pPr>
      <w:tabs>
        <w:tab w:val="center" w:pos="4252"/>
        <w:tab w:val="right" w:pos="8504"/>
      </w:tabs>
      <w:spacing w:after="0" w:line="240" w:lineRule="auto"/>
    </w:pPr>
  </w:style>
  <w:style w:type="character" w:customStyle="1" w:styleId="CapaleraCar">
    <w:name w:val="Capçalera Car"/>
    <w:basedOn w:val="Lletraperdefectedelpargraf"/>
    <w:link w:val="Capalera"/>
    <w:uiPriority w:val="99"/>
    <w:rsid w:val="00AF4FD5"/>
    <w:rPr>
      <w:lang w:val="ca-ES"/>
    </w:rPr>
  </w:style>
  <w:style w:type="paragraph" w:styleId="Peu">
    <w:name w:val="footer"/>
    <w:basedOn w:val="Normal"/>
    <w:link w:val="PeuCar"/>
    <w:uiPriority w:val="99"/>
    <w:unhideWhenUsed/>
    <w:rsid w:val="00AF4FD5"/>
    <w:pPr>
      <w:tabs>
        <w:tab w:val="center" w:pos="4252"/>
        <w:tab w:val="right" w:pos="8504"/>
      </w:tabs>
      <w:spacing w:after="0" w:line="240" w:lineRule="auto"/>
    </w:pPr>
  </w:style>
  <w:style w:type="character" w:customStyle="1" w:styleId="PeuCar">
    <w:name w:val="Peu Car"/>
    <w:basedOn w:val="Lletraperdefectedelpargraf"/>
    <w:link w:val="Peu"/>
    <w:uiPriority w:val="99"/>
    <w:rsid w:val="00AF4FD5"/>
    <w:rPr>
      <w:lang w:val="ca-ES"/>
    </w:rPr>
  </w:style>
  <w:style w:type="character" w:styleId="Refernciadecomentari">
    <w:name w:val="annotation reference"/>
    <w:basedOn w:val="Lletraperdefectedelpargraf"/>
    <w:uiPriority w:val="99"/>
    <w:semiHidden/>
    <w:unhideWhenUsed/>
    <w:rsid w:val="005821C0"/>
    <w:rPr>
      <w:sz w:val="16"/>
      <w:szCs w:val="16"/>
    </w:rPr>
  </w:style>
  <w:style w:type="paragraph" w:styleId="Textdecomentari">
    <w:name w:val="annotation text"/>
    <w:basedOn w:val="Normal"/>
    <w:link w:val="TextdecomentariCar"/>
    <w:uiPriority w:val="99"/>
    <w:semiHidden/>
    <w:unhideWhenUsed/>
    <w:rsid w:val="005821C0"/>
    <w:pPr>
      <w:spacing w:line="240" w:lineRule="auto"/>
    </w:pPr>
    <w:rPr>
      <w:sz w:val="20"/>
      <w:szCs w:val="20"/>
    </w:rPr>
  </w:style>
  <w:style w:type="character" w:customStyle="1" w:styleId="TextdecomentariCar">
    <w:name w:val="Text de comentari Car"/>
    <w:basedOn w:val="Lletraperdefectedelpargraf"/>
    <w:link w:val="Textdecomentari"/>
    <w:uiPriority w:val="99"/>
    <w:semiHidden/>
    <w:rsid w:val="005821C0"/>
    <w:rPr>
      <w:sz w:val="20"/>
      <w:szCs w:val="20"/>
      <w:lang w:val="ca-ES"/>
    </w:rPr>
  </w:style>
  <w:style w:type="paragraph" w:styleId="Temadelcomentari">
    <w:name w:val="annotation subject"/>
    <w:basedOn w:val="Textdecomentari"/>
    <w:next w:val="Textdecomentari"/>
    <w:link w:val="TemadelcomentariCar"/>
    <w:uiPriority w:val="99"/>
    <w:semiHidden/>
    <w:unhideWhenUsed/>
    <w:rsid w:val="005821C0"/>
    <w:rPr>
      <w:b/>
      <w:bCs/>
    </w:rPr>
  </w:style>
  <w:style w:type="character" w:customStyle="1" w:styleId="TemadelcomentariCar">
    <w:name w:val="Tema del comentari Car"/>
    <w:basedOn w:val="TextdecomentariCar"/>
    <w:link w:val="Temadelcomentari"/>
    <w:uiPriority w:val="99"/>
    <w:semiHidden/>
    <w:rsid w:val="005821C0"/>
    <w:rPr>
      <w:b/>
      <w:bCs/>
      <w:sz w:val="20"/>
      <w:szCs w:val="20"/>
      <w:lang w:val="ca-ES"/>
    </w:rPr>
  </w:style>
  <w:style w:type="character" w:customStyle="1" w:styleId="Mencisenseresoldre1">
    <w:name w:val="Menció sense resoldre1"/>
    <w:basedOn w:val="Lletraperdefectedelpargraf"/>
    <w:uiPriority w:val="99"/>
    <w:rsid w:val="003578D0"/>
    <w:rPr>
      <w:color w:val="605E5C"/>
      <w:shd w:val="clear" w:color="auto" w:fill="E1DFDD"/>
    </w:rPr>
  </w:style>
  <w:style w:type="character" w:styleId="Mencisenseresoldre">
    <w:name w:val="Unresolved Mention"/>
    <w:basedOn w:val="Lletraperdefectedelpargraf"/>
    <w:uiPriority w:val="99"/>
    <w:rsid w:val="0003204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6923683">
      <w:bodyDiv w:val="1"/>
      <w:marLeft w:val="0"/>
      <w:marRight w:val="0"/>
      <w:marTop w:val="0"/>
      <w:marBottom w:val="0"/>
      <w:divBdr>
        <w:top w:val="none" w:sz="0" w:space="0" w:color="auto"/>
        <w:left w:val="none" w:sz="0" w:space="0" w:color="auto"/>
        <w:bottom w:val="none" w:sz="0" w:space="0" w:color="auto"/>
        <w:right w:val="none" w:sz="0" w:space="0" w:color="auto"/>
      </w:divBdr>
    </w:div>
    <w:div w:id="298851643">
      <w:bodyDiv w:val="1"/>
      <w:marLeft w:val="0"/>
      <w:marRight w:val="0"/>
      <w:marTop w:val="0"/>
      <w:marBottom w:val="0"/>
      <w:divBdr>
        <w:top w:val="none" w:sz="0" w:space="0" w:color="auto"/>
        <w:left w:val="none" w:sz="0" w:space="0" w:color="auto"/>
        <w:bottom w:val="none" w:sz="0" w:space="0" w:color="auto"/>
        <w:right w:val="none" w:sz="0" w:space="0" w:color="auto"/>
      </w:divBdr>
    </w:div>
    <w:div w:id="452024499">
      <w:bodyDiv w:val="1"/>
      <w:marLeft w:val="0"/>
      <w:marRight w:val="0"/>
      <w:marTop w:val="0"/>
      <w:marBottom w:val="0"/>
      <w:divBdr>
        <w:top w:val="none" w:sz="0" w:space="0" w:color="auto"/>
        <w:left w:val="none" w:sz="0" w:space="0" w:color="auto"/>
        <w:bottom w:val="none" w:sz="0" w:space="0" w:color="auto"/>
        <w:right w:val="none" w:sz="0" w:space="0" w:color="auto"/>
      </w:divBdr>
    </w:div>
    <w:div w:id="1548757126">
      <w:bodyDiv w:val="1"/>
      <w:marLeft w:val="0"/>
      <w:marRight w:val="0"/>
      <w:marTop w:val="0"/>
      <w:marBottom w:val="0"/>
      <w:divBdr>
        <w:top w:val="none" w:sz="0" w:space="0" w:color="auto"/>
        <w:left w:val="none" w:sz="0" w:space="0" w:color="auto"/>
        <w:bottom w:val="none" w:sz="0" w:space="0" w:color="auto"/>
        <w:right w:val="none" w:sz="0" w:space="0" w:color="auto"/>
      </w:divBdr>
    </w:div>
    <w:div w:id="1677884935">
      <w:bodyDiv w:val="1"/>
      <w:marLeft w:val="0"/>
      <w:marRight w:val="0"/>
      <w:marTop w:val="0"/>
      <w:marBottom w:val="0"/>
      <w:divBdr>
        <w:top w:val="none" w:sz="0" w:space="0" w:color="auto"/>
        <w:left w:val="none" w:sz="0" w:space="0" w:color="auto"/>
        <w:bottom w:val="none" w:sz="0" w:space="0" w:color="auto"/>
        <w:right w:val="none" w:sz="0" w:space="0" w:color="auto"/>
      </w:divBdr>
    </w:div>
    <w:div w:id="1785542018">
      <w:bodyDiv w:val="1"/>
      <w:marLeft w:val="0"/>
      <w:marRight w:val="0"/>
      <w:marTop w:val="0"/>
      <w:marBottom w:val="0"/>
      <w:divBdr>
        <w:top w:val="none" w:sz="0" w:space="0" w:color="auto"/>
        <w:left w:val="none" w:sz="0" w:space="0" w:color="auto"/>
        <w:bottom w:val="none" w:sz="0" w:space="0" w:color="auto"/>
        <w:right w:val="none" w:sz="0" w:space="0" w:color="auto"/>
      </w:divBdr>
    </w:div>
    <w:div w:id="1872256837">
      <w:bodyDiv w:val="1"/>
      <w:marLeft w:val="0"/>
      <w:marRight w:val="0"/>
      <w:marTop w:val="0"/>
      <w:marBottom w:val="0"/>
      <w:divBdr>
        <w:top w:val="none" w:sz="0" w:space="0" w:color="auto"/>
        <w:left w:val="none" w:sz="0" w:space="0" w:color="auto"/>
        <w:bottom w:val="none" w:sz="0" w:space="0" w:color="auto"/>
        <w:right w:val="none" w:sz="0" w:space="0" w:color="auto"/>
      </w:divBdr>
    </w:div>
    <w:div w:id="18938104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yperlink" Target="http://www.casadecultura.ca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microsoft.com/office/2007/relationships/hdphoto" Target="media/hdphoto1.wdp"/><Relationship Id="rId5" Type="http://schemas.openxmlformats.org/officeDocument/2006/relationships/footnotes" Target="footnotes.xml"/><Relationship Id="rId10" Type="http://schemas.openxmlformats.org/officeDocument/2006/relationships/image" Target="media/image3.png"/><Relationship Id="rId4" Type="http://schemas.openxmlformats.org/officeDocument/2006/relationships/webSettings" Target="webSettings.xml"/><Relationship Id="rId9" Type="http://schemas.openxmlformats.org/officeDocument/2006/relationships/hyperlink" Target="http://www.federacioteatral.cat/" TargetMode="External"/><Relationship Id="rId14"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TotalTime>
  <Pages>2</Pages>
  <Words>500</Words>
  <Characters>2855</Characters>
  <Application>Microsoft Office Word</Application>
  <DocSecurity>0</DocSecurity>
  <Lines>23</Lines>
  <Paragraphs>6</Paragraphs>
  <ScaleCrop>false</ScaleCrop>
  <HeadingPairs>
    <vt:vector size="2" baseType="variant">
      <vt:variant>
        <vt:lpstr>Título</vt:lpstr>
      </vt:variant>
      <vt:variant>
        <vt:i4>1</vt:i4>
      </vt:variant>
    </vt:vector>
  </HeadingPairs>
  <TitlesOfParts>
    <vt:vector size="1" baseType="lpstr">
      <vt:lpstr/>
    </vt:vector>
  </TitlesOfParts>
  <Company>www.intercambiosvirtuales.org</Company>
  <LinksUpToDate>false</LinksUpToDate>
  <CharactersWithSpaces>3349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Programació</dc:creator>
  <cp:lastModifiedBy>Informàtica Casa de Cultura de Girona</cp:lastModifiedBy>
  <cp:revision>9</cp:revision>
  <cp:lastPrinted>2020-03-09T09:39:00Z</cp:lastPrinted>
  <dcterms:created xsi:type="dcterms:W3CDTF">2020-05-04T11:46:00Z</dcterms:created>
  <dcterms:modified xsi:type="dcterms:W3CDTF">2021-08-26T12:30:00Z</dcterms:modified>
</cp:coreProperties>
</file>